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广西壮族自治区</w:t>
      </w:r>
      <w:r>
        <w:rPr>
          <w:rFonts w:hint="eastAsia" w:ascii="方正小标宋简体" w:hAnsi="方正小标宋简体" w:eastAsia="方正小标宋简体" w:cs="方正小标宋简体"/>
          <w:sz w:val="44"/>
          <w:szCs w:val="44"/>
          <w:lang w:val="en-US" w:eastAsia="zh-CN"/>
        </w:rPr>
        <w:t>兴宾</w:t>
      </w:r>
      <w:r>
        <w:rPr>
          <w:rFonts w:hint="eastAsia" w:ascii="方正小标宋简体" w:hAnsi="方正小标宋简体" w:eastAsia="方正小标宋简体" w:cs="方正小标宋简体"/>
          <w:sz w:val="44"/>
          <w:szCs w:val="44"/>
        </w:rPr>
        <w:t>公路养护中心</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劳务派遣</w:t>
      </w:r>
      <w:r>
        <w:rPr>
          <w:rFonts w:hint="eastAsia" w:ascii="方正小标宋简体" w:hAnsi="方正小标宋简体" w:eastAsia="方正小标宋简体" w:cs="方正小标宋简体"/>
          <w:sz w:val="44"/>
          <w:szCs w:val="44"/>
        </w:rPr>
        <w:t>服务</w:t>
      </w: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询价采购响应文件</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供应商名称</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（盖单位章）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年   月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目 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一、报价函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二、报价清单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三、供应商营业执照、资质证书及法人代表身份证复印件（加盖公章）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四、其他（项目负责人、技术负责人技术职称及职业职称证书；在“信用中国”网站（www.creditchina.gov.cn）、中国政府采购网（www.ccgp.gov.cn）等无失信行为）。</w:t>
      </w: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方正小标宋简体" w:hAnsi="方正小标宋简体" w:eastAsia="方正小标宋简体" w:cs="方正小标宋简体"/>
          <w:sz w:val="28"/>
          <w:szCs w:val="28"/>
        </w:rPr>
      </w:pP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center"/>
        <w:textAlignment w:val="auto"/>
        <w:rPr>
          <w:rFonts w:hint="eastAsia" w:ascii="仿宋_GB2312" w:hAnsi="仿宋_GB2312" w:eastAsia="仿宋_GB2312" w:cs="仿宋_GB2312"/>
          <w:sz w:val="28"/>
          <w:szCs w:val="28"/>
        </w:rPr>
      </w:pPr>
      <w:r>
        <w:rPr>
          <w:rFonts w:hint="eastAsia" w:ascii="方正小标宋简体" w:hAnsi="方正小标宋简体" w:eastAsia="方正小标宋简体" w:cs="方正小标宋简体"/>
          <w:sz w:val="28"/>
          <w:szCs w:val="28"/>
        </w:rPr>
        <w:t>报价函（格式）</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u w:val="single"/>
        </w:rPr>
        <w:t>广西壮族自治区</w:t>
      </w:r>
      <w:r>
        <w:rPr>
          <w:rFonts w:hint="eastAsia" w:ascii="仿宋_GB2312" w:hAnsi="仿宋_GB2312" w:eastAsia="仿宋_GB2312" w:cs="仿宋_GB2312"/>
          <w:sz w:val="28"/>
          <w:szCs w:val="28"/>
          <w:u w:val="single"/>
          <w:lang w:eastAsia="zh-CN"/>
        </w:rPr>
        <w:t>兴宾</w:t>
      </w:r>
      <w:r>
        <w:rPr>
          <w:rFonts w:hint="eastAsia" w:ascii="仿宋_GB2312" w:hAnsi="仿宋_GB2312" w:eastAsia="仿宋_GB2312" w:cs="仿宋_GB2312"/>
          <w:sz w:val="28"/>
          <w:szCs w:val="28"/>
          <w:u w:val="single"/>
        </w:rPr>
        <w:t>公路养护中心：</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一、我方已仔细研究了</w:t>
      </w:r>
      <w:r>
        <w:rPr>
          <w:rFonts w:hint="eastAsia" w:ascii="仿宋_GB2312" w:hAnsi="仿宋_GB2312" w:eastAsia="仿宋_GB2312" w:cs="仿宋_GB2312"/>
          <w:sz w:val="28"/>
          <w:szCs w:val="28"/>
          <w:u w:val="single"/>
        </w:rPr>
        <w:t>广西壮族自治区</w:t>
      </w:r>
      <w:bookmarkStart w:id="0" w:name="_GoBack"/>
      <w:bookmarkEnd w:id="0"/>
      <w:r>
        <w:rPr>
          <w:rFonts w:hint="eastAsia" w:ascii="仿宋_GB2312" w:hAnsi="仿宋_GB2312" w:eastAsia="仿宋_GB2312" w:cs="仿宋_GB2312"/>
          <w:sz w:val="28"/>
          <w:szCs w:val="28"/>
          <w:u w:val="single"/>
          <w:lang w:eastAsia="zh-CN"/>
        </w:rPr>
        <w:t>兴宾</w:t>
      </w:r>
      <w:r>
        <w:rPr>
          <w:rFonts w:hint="eastAsia" w:ascii="仿宋_GB2312" w:hAnsi="仿宋_GB2312" w:eastAsia="仿宋_GB2312" w:cs="仿宋_GB2312"/>
          <w:sz w:val="28"/>
          <w:szCs w:val="28"/>
          <w:u w:val="single"/>
        </w:rPr>
        <w:t>公路养护中心</w:t>
      </w:r>
      <w:r>
        <w:rPr>
          <w:rFonts w:hint="eastAsia" w:ascii="仿宋_GB2312" w:hAnsi="仿宋_GB2312" w:eastAsia="仿宋_GB2312" w:cs="仿宋_GB2312"/>
          <w:sz w:val="28"/>
          <w:szCs w:val="28"/>
          <w:u w:val="single"/>
          <w:lang w:eastAsia="zh-CN"/>
        </w:rPr>
        <w:t>2025年劳务派遣服务</w:t>
      </w:r>
      <w:r>
        <w:rPr>
          <w:rFonts w:hint="eastAsia" w:ascii="仿宋_GB2312" w:hAnsi="仿宋_GB2312" w:eastAsia="仿宋_GB2312" w:cs="仿宋_GB2312"/>
          <w:sz w:val="28"/>
          <w:szCs w:val="28"/>
        </w:rPr>
        <w:t>询价采购邀请公告的全部内容，依据询价采购邀请公告的采购内容及要求愿意以人民币</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u w:val="single"/>
        </w:rPr>
        <w:t>（大写</w:t>
      </w:r>
      <w:r>
        <w:rPr>
          <w:rFonts w:hint="eastAsia" w:ascii="仿宋_GB2312" w:hAnsi="仿宋_GB2312" w:eastAsia="仿宋_GB2312" w:cs="仿宋_GB2312"/>
          <w:sz w:val="28"/>
          <w:szCs w:val="28"/>
          <w:u w:val="single"/>
          <w:lang w:val="en-US" w:eastAsia="zh-CN"/>
        </w:rPr>
        <w:t xml:space="preserve">          元 </w:t>
      </w:r>
      <w:r>
        <w:rPr>
          <w:rFonts w:hint="eastAsia" w:ascii="仿宋_GB2312" w:hAnsi="仿宋_GB2312" w:eastAsia="仿宋_GB2312" w:cs="仿宋_GB2312"/>
          <w:sz w:val="28"/>
          <w:szCs w:val="28"/>
          <w:u w:val="single"/>
        </w:rPr>
        <w:t>）</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（小写</w:t>
      </w:r>
      <w:r>
        <w:rPr>
          <w:rFonts w:hint="eastAsia" w:ascii="仿宋_GB2312" w:hAnsi="仿宋_GB2312" w:eastAsia="仿宋_GB2312" w:cs="仿宋_GB2312"/>
          <w:sz w:val="28"/>
          <w:szCs w:val="28"/>
          <w:u w:val="single"/>
          <w:lang w:val="en-US" w:eastAsia="zh-CN"/>
        </w:rPr>
        <w:t xml:space="preserve">            元</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作为本次询价的总报价。我方在服务期间按询价采购邀请公告规定的内容承担该项目的</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none"/>
        </w:rPr>
        <w:t>等</w:t>
      </w:r>
      <w:r>
        <w:rPr>
          <w:rFonts w:hint="eastAsia" w:ascii="仿宋_GB2312" w:hAnsi="仿宋_GB2312" w:eastAsia="仿宋_GB2312" w:cs="仿宋_GB2312"/>
          <w:sz w:val="28"/>
          <w:szCs w:val="28"/>
        </w:rPr>
        <w:t>工作，严格履行我方的义务并承担相应的责任。上述报价已包括项目中所有直接与间接成本及费用开支、应缴税金和合理利润。</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二、我方同意提供按照贵方可能要求的与本报价有关的一切数据或资料。</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三、我方同意从递交报价文件截止之日起</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天内保持报价文件有效，在此有效期内我们将严格遵守报价文件的承诺，在此期限届满之前，本报价文件始终对我方具有约束力，并可随时被接受成交。</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四、除报价文件所提交的资料外，我方同意随时接受贵方的检查、询问，并根据评标的需要补充贵方提交的资料。</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五、如果贵方接受我方报价，我方保证按报价文件规定期限内开始本项目。</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六、如果我方成交后没有正当理由而拒绝签订合同或没有按报价文件规定的期限内开始本项目，我们愿意补偿贵方因该项目延误造成的经济损失。</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与本询价有关的正式通讯地址为：</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供应商名称</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地　　　址</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邮政编码：</w:t>
      </w:r>
      <w:r>
        <w:rPr>
          <w:rFonts w:hint="eastAsia" w:ascii="仿宋_GB2312" w:hAnsi="仿宋_GB2312" w:eastAsia="仿宋_GB2312" w:cs="仿宋_GB2312"/>
          <w:sz w:val="28"/>
          <w:szCs w:val="28"/>
          <w:u w:val="single"/>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电话、电报、传真或电传</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开户名称：</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开户银行：</w:t>
      </w:r>
      <w:r>
        <w:rPr>
          <w:rFonts w:hint="eastAsia" w:ascii="仿宋_GB2312" w:hAnsi="仿宋_GB2312" w:eastAsia="仿宋_GB2312" w:cs="仿宋_GB2312"/>
          <w:i/>
          <w:iCs/>
          <w:sz w:val="28"/>
          <w:szCs w:val="28"/>
          <w:u w:val="single"/>
        </w:rPr>
        <w:t xml:space="preserve">                                      </w:t>
      </w:r>
      <w:r>
        <w:rPr>
          <w:rFonts w:hint="eastAsia" w:ascii="仿宋_GB2312" w:hAnsi="仿宋_GB2312" w:eastAsia="仿宋_GB2312" w:cs="仿宋_GB2312"/>
          <w:sz w:val="28"/>
          <w:szCs w:val="28"/>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帐　　号：</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法定代表人或委托代理人签名或盖章：</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供应商盖公章：</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28"/>
          <w:szCs w:val="28"/>
        </w:rPr>
        <w:t>日　　期：</w:t>
      </w:r>
      <w:r>
        <w:rPr>
          <w:rFonts w:hint="eastAsia" w:ascii="仿宋_GB2312" w:hAnsi="仿宋_GB2312" w:eastAsia="仿宋_GB2312" w:cs="仿宋_GB2312"/>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2"/>
          <w:szCs w:val="22"/>
          <w:u w:val="single"/>
          <w:lang w:val="en-US" w:eastAsia="zh-CN"/>
        </w:rPr>
      </w:pPr>
      <w:r>
        <w:rPr>
          <w:rFonts w:hint="default" w:ascii="仿宋_GB2312" w:hAnsi="仿宋_GB2312" w:eastAsia="仿宋_GB2312" w:cs="仿宋_GB2312"/>
          <w:sz w:val="22"/>
          <w:szCs w:val="22"/>
          <w:u w:val="single"/>
          <w:lang w:val="en-US" w:eastAsia="zh-CN"/>
        </w:rPr>
        <w:t>注：未按照本询价采购邀请公告要求填报的报价函将被视为非实质性响应询价，从而导致该询价被拒绝。</w:t>
      </w:r>
    </w:p>
    <w:p>
      <w:pPr>
        <w:autoSpaceDE w:val="0"/>
        <w:autoSpaceDN w:val="0"/>
        <w:adjustRightInd w:val="0"/>
        <w:spacing w:line="560" w:lineRule="exact"/>
        <w:jc w:val="both"/>
        <w:rPr>
          <w:rFonts w:hint="eastAsia" w:ascii="方正小标宋简体" w:eastAsia="方正小标宋简体" w:cs="宋体"/>
          <w:color w:val="auto"/>
          <w:kern w:val="0"/>
          <w:sz w:val="44"/>
          <w:szCs w:val="44"/>
        </w:rPr>
      </w:pPr>
    </w:p>
    <w:p>
      <w:pPr>
        <w:autoSpaceDE w:val="0"/>
        <w:autoSpaceDN w:val="0"/>
        <w:adjustRightInd w:val="0"/>
        <w:spacing w:line="560" w:lineRule="exact"/>
        <w:jc w:val="center"/>
        <w:rPr>
          <w:rFonts w:hint="eastAsia" w:ascii="方正小标宋简体" w:hAnsi="方正小标宋简体" w:eastAsia="方正小标宋简体" w:cs="方正小标宋简体"/>
          <w:b w:val="0"/>
          <w:bCs w:val="0"/>
          <w:color w:val="auto"/>
          <w:kern w:val="0"/>
          <w:sz w:val="44"/>
          <w:szCs w:val="44"/>
        </w:rPr>
      </w:pPr>
      <w:r>
        <w:rPr>
          <w:rFonts w:hint="eastAsia" w:ascii="方正小标宋简体" w:hAnsi="方正小标宋简体" w:eastAsia="方正小标宋简体" w:cs="方正小标宋简体"/>
          <w:b w:val="0"/>
          <w:bCs w:val="0"/>
          <w:color w:val="auto"/>
          <w:kern w:val="0"/>
          <w:sz w:val="44"/>
          <w:szCs w:val="44"/>
        </w:rPr>
        <w:t>报价清单</w:t>
      </w:r>
    </w:p>
    <w:tbl>
      <w:tblPr>
        <w:tblStyle w:val="2"/>
        <w:tblpPr w:leftFromText="180" w:rightFromText="180" w:vertAnchor="text" w:horzAnchor="page" w:tblpXSpec="center" w:tblpY="400"/>
        <w:tblOverlap w:val="never"/>
        <w:tblW w:w="9498" w:type="dxa"/>
        <w:jc w:val="center"/>
        <w:tblLayout w:type="fixed"/>
        <w:tblCellMar>
          <w:top w:w="0" w:type="dxa"/>
          <w:left w:w="108" w:type="dxa"/>
          <w:bottom w:w="0" w:type="dxa"/>
          <w:right w:w="108" w:type="dxa"/>
        </w:tblCellMar>
      </w:tblPr>
      <w:tblGrid>
        <w:gridCol w:w="664"/>
        <w:gridCol w:w="3022"/>
        <w:gridCol w:w="850"/>
        <w:gridCol w:w="993"/>
        <w:gridCol w:w="992"/>
        <w:gridCol w:w="1843"/>
        <w:gridCol w:w="1134"/>
      </w:tblGrid>
      <w:tr>
        <w:tblPrEx>
          <w:tblCellMar>
            <w:top w:w="0" w:type="dxa"/>
            <w:left w:w="108" w:type="dxa"/>
            <w:bottom w:w="0" w:type="dxa"/>
            <w:right w:w="108" w:type="dxa"/>
          </w:tblCellMar>
        </w:tblPrEx>
        <w:trPr>
          <w:trHeight w:val="757"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序号</w:t>
            </w: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项目</w:t>
            </w: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单位</w:t>
            </w: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数量</w:t>
            </w: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单价（元）</w:t>
            </w: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总价（元）</w:t>
            </w: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备注</w:t>
            </w: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color w:val="auto"/>
                <w:kern w:val="0"/>
                <w:sz w:val="32"/>
                <w:szCs w:val="32"/>
                <w:lang w:val="zh-CN"/>
              </w:rPr>
              <w:t>1</w:t>
            </w: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400" w:lineRule="exact"/>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color w:val="auto"/>
                <w:kern w:val="0"/>
                <w:sz w:val="32"/>
                <w:szCs w:val="32"/>
                <w:lang w:val="zh-CN"/>
              </w:rPr>
              <w:t>广西壮族自治区</w:t>
            </w:r>
          </w:p>
          <w:p>
            <w:pPr>
              <w:autoSpaceDE w:val="0"/>
              <w:autoSpaceDN w:val="0"/>
              <w:adjustRightInd w:val="0"/>
              <w:spacing w:line="400" w:lineRule="exact"/>
              <w:jc w:val="center"/>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color w:val="auto"/>
                <w:kern w:val="0"/>
                <w:sz w:val="32"/>
                <w:szCs w:val="32"/>
                <w:lang w:val="zh-CN"/>
              </w:rPr>
              <w:t>兴宾公路养护中心202</w:t>
            </w:r>
            <w:r>
              <w:rPr>
                <w:rFonts w:hint="eastAsia" w:ascii="仿宋_GB2312" w:hAnsi="仿宋_GB2312" w:eastAsia="仿宋_GB2312" w:cs="仿宋_GB2312"/>
                <w:color w:val="auto"/>
                <w:kern w:val="0"/>
                <w:sz w:val="32"/>
                <w:szCs w:val="32"/>
                <w:lang w:val="en-US" w:eastAsia="zh-CN"/>
              </w:rPr>
              <w:t>5</w:t>
            </w:r>
            <w:r>
              <w:rPr>
                <w:rFonts w:hint="eastAsia" w:ascii="仿宋_GB2312" w:hAnsi="仿宋_GB2312" w:eastAsia="仿宋_GB2312" w:cs="仿宋_GB2312"/>
                <w:color w:val="auto"/>
                <w:kern w:val="0"/>
                <w:sz w:val="32"/>
                <w:szCs w:val="32"/>
                <w:lang w:val="zh-CN"/>
              </w:rPr>
              <w:t>年劳务派遣服务</w:t>
            </w: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en-US" w:eastAsia="zh-CN"/>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en-US" w:eastAsia="zh-CN"/>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en-US" w:eastAsia="zh-CN"/>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en-US" w:eastAsia="zh-CN"/>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66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en-US" w:eastAsia="zh-CN"/>
              </w:rPr>
            </w:pPr>
          </w:p>
        </w:tc>
        <w:tc>
          <w:tcPr>
            <w:tcW w:w="302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850"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c>
          <w:tcPr>
            <w:tcW w:w="99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highlight w:val="yellow"/>
                <w:lang w:val="zh-CN"/>
              </w:rPr>
            </w:pPr>
          </w:p>
        </w:tc>
        <w:tc>
          <w:tcPr>
            <w:tcW w:w="992"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843"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0"/>
              <w:jc w:val="center"/>
              <w:rPr>
                <w:rFonts w:hint="eastAsia" w:ascii="仿宋_GB2312" w:hAnsi="仿宋_GB2312" w:eastAsia="仿宋_GB2312" w:cs="仿宋_GB2312"/>
                <w:color w:val="auto"/>
                <w:kern w:val="0"/>
                <w:sz w:val="32"/>
                <w:szCs w:val="32"/>
                <w:lang w:val="zh-CN"/>
              </w:rPr>
            </w:pPr>
          </w:p>
        </w:tc>
        <w:tc>
          <w:tcPr>
            <w:tcW w:w="1134" w:type="dxa"/>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jc w:val="center"/>
              <w:rPr>
                <w:rFonts w:hint="eastAsia" w:ascii="仿宋_GB2312" w:hAnsi="仿宋_GB2312" w:eastAsia="仿宋_GB2312" w:cs="仿宋_GB2312"/>
                <w:color w:val="auto"/>
                <w:kern w:val="0"/>
                <w:sz w:val="32"/>
                <w:szCs w:val="32"/>
                <w:lang w:val="zh-CN"/>
              </w:rPr>
            </w:pPr>
          </w:p>
        </w:tc>
      </w:tr>
      <w:tr>
        <w:tblPrEx>
          <w:tblCellMar>
            <w:top w:w="0" w:type="dxa"/>
            <w:left w:w="108" w:type="dxa"/>
            <w:bottom w:w="0" w:type="dxa"/>
            <w:right w:w="108" w:type="dxa"/>
          </w:tblCellMar>
        </w:tblPrEx>
        <w:trPr>
          <w:trHeight w:val="744" w:hRule="atLeast"/>
          <w:jc w:val="center"/>
        </w:trPr>
        <w:tc>
          <w:tcPr>
            <w:tcW w:w="9498" w:type="dxa"/>
            <w:gridSpan w:val="7"/>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pPr>
              <w:autoSpaceDE w:val="0"/>
              <w:autoSpaceDN w:val="0"/>
              <w:adjustRightInd w:val="0"/>
              <w:spacing w:line="360" w:lineRule="auto"/>
              <w:ind w:firstLine="422"/>
              <w:rPr>
                <w:rFonts w:hint="eastAsia" w:ascii="仿宋_GB2312" w:hAnsi="仿宋_GB2312" w:eastAsia="仿宋_GB2312" w:cs="仿宋_GB2312"/>
                <w:color w:val="auto"/>
                <w:kern w:val="0"/>
                <w:sz w:val="32"/>
                <w:szCs w:val="32"/>
                <w:lang w:val="zh-CN"/>
              </w:rPr>
            </w:pPr>
            <w:r>
              <w:rPr>
                <w:rFonts w:hint="eastAsia" w:ascii="仿宋_GB2312" w:hAnsi="仿宋_GB2312" w:eastAsia="仿宋_GB2312" w:cs="仿宋_GB2312"/>
                <w:b/>
                <w:bCs/>
                <w:color w:val="auto"/>
                <w:kern w:val="0"/>
                <w:sz w:val="32"/>
                <w:szCs w:val="32"/>
                <w:lang w:val="zh-CN"/>
              </w:rPr>
              <w:t>合计：</w:t>
            </w:r>
            <w:r>
              <w:rPr>
                <w:rFonts w:hint="eastAsia" w:ascii="仿宋_GB2312" w:hAnsi="仿宋_GB2312" w:eastAsia="仿宋_GB2312" w:cs="仿宋_GB2312"/>
                <w:b/>
                <w:bCs/>
                <w:color w:val="auto"/>
                <w:kern w:val="0"/>
                <w:sz w:val="32"/>
                <w:szCs w:val="32"/>
                <w:u w:val="single"/>
                <w:lang w:val="zh-CN"/>
              </w:rPr>
              <w:t xml:space="preserve">                 元</w:t>
            </w:r>
            <w:r>
              <w:rPr>
                <w:rFonts w:hint="eastAsia" w:ascii="仿宋_GB2312" w:hAnsi="仿宋_GB2312" w:eastAsia="仿宋_GB2312" w:cs="仿宋_GB2312"/>
                <w:b/>
                <w:bCs/>
                <w:color w:val="auto"/>
                <w:kern w:val="0"/>
                <w:sz w:val="32"/>
                <w:szCs w:val="32"/>
                <w:lang w:val="zh-CN"/>
              </w:rPr>
              <w:t>（大写：</w:t>
            </w:r>
            <w:r>
              <w:rPr>
                <w:rFonts w:hint="eastAsia" w:ascii="仿宋_GB2312" w:hAnsi="仿宋_GB2312" w:eastAsia="仿宋_GB2312" w:cs="仿宋_GB2312"/>
                <w:b/>
                <w:bCs/>
                <w:color w:val="auto"/>
                <w:kern w:val="0"/>
                <w:sz w:val="32"/>
                <w:szCs w:val="32"/>
                <w:u w:val="single"/>
                <w:lang w:val="zh-CN"/>
              </w:rPr>
              <w:t xml:space="preserve">                 </w:t>
            </w:r>
            <w:r>
              <w:rPr>
                <w:rFonts w:hint="eastAsia" w:ascii="仿宋_GB2312" w:hAnsi="仿宋_GB2312" w:eastAsia="仿宋_GB2312" w:cs="仿宋_GB2312"/>
                <w:b/>
                <w:bCs/>
                <w:color w:val="auto"/>
                <w:kern w:val="0"/>
                <w:sz w:val="32"/>
                <w:szCs w:val="32"/>
                <w:lang w:val="zh-CN"/>
              </w:rPr>
              <w:t>元整）</w:t>
            </w:r>
          </w:p>
        </w:tc>
      </w:tr>
    </w:tbl>
    <w:p>
      <w:pPr>
        <w:spacing w:line="480" w:lineRule="exact"/>
        <w:rPr>
          <w:rFonts w:hint="eastAsia" w:ascii="仿宋_GB2312" w:hAnsi="仿宋_GB2312" w:eastAsia="仿宋_GB2312" w:cs="仿宋_GB2312"/>
          <w:color w:val="auto"/>
          <w:kern w:val="0"/>
          <w:sz w:val="32"/>
          <w:szCs w:val="32"/>
          <w:lang w:val="en-GB"/>
        </w:rPr>
      </w:pPr>
    </w:p>
    <w:p>
      <w:pPr>
        <w:spacing w:line="460" w:lineRule="exact"/>
        <w:ind w:firstLine="640" w:firstLineChars="200"/>
        <w:rPr>
          <w:rFonts w:hint="eastAsia" w:ascii="仿宋_GB2312" w:hAnsi="仿宋_GB2312" w:eastAsia="仿宋_GB2312" w:cs="仿宋_GB2312"/>
          <w:color w:val="auto"/>
          <w:sz w:val="32"/>
          <w:szCs w:val="32"/>
        </w:rPr>
      </w:pPr>
    </w:p>
    <w:p>
      <w:pPr>
        <w:spacing w:line="460" w:lineRule="exact"/>
        <w:ind w:firstLine="560" w:firstLineChars="200"/>
      </w:pPr>
      <w:r>
        <w:rPr>
          <w:rFonts w:hint="eastAsia" w:ascii="仿宋_GB2312" w:hAnsi="仿宋_GB2312" w:eastAsia="仿宋_GB2312" w:cs="仿宋_GB2312"/>
          <w:color w:val="auto"/>
          <w:sz w:val="28"/>
          <w:szCs w:val="28"/>
        </w:rPr>
        <w:t>注：公路工程施工按工程报价规定附报工程量清单，包括工程量清单说明、报价说明、工程量清单表、工程量清单汇总表。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B44A3F"/>
    <w:rsid w:val="1FB44A3F"/>
    <w:rsid w:val="38590F19"/>
    <w:rsid w:val="48536DB1"/>
    <w:rsid w:val="6E562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852</Words>
  <Characters>896</Characters>
  <Lines>0</Lines>
  <Paragraphs>0</Paragraphs>
  <TotalTime>10</TotalTime>
  <ScaleCrop>false</ScaleCrop>
  <LinksUpToDate>false</LinksUpToDate>
  <CharactersWithSpaces>1382</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2024-11-27T01:05:00Z</dcterms:created>
  <dc:creator>忻城县党政机关</dc:creator>
  <cp:lastModifiedBy>Smile</cp:lastModifiedBy>
  <dcterms:modified xsi:type="dcterms:W3CDTF">2025-02-12T02:22:57Z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5651C51D623746F0A1F4D820463EE149_13</vt:lpwstr>
  </property>
</Properties>
</file>