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9FAD9B">
      <w:pPr>
        <w:spacing w:before="43"/>
        <w:ind w:left="107"/>
        <w:jc w:val="center"/>
        <w:rPr>
          <w:rFonts w:ascii="方正小标宋简体" w:hAnsi="宋体" w:eastAsia="方正小标宋简体" w:cs="Times New Roman"/>
          <w:kern w:val="0"/>
          <w:sz w:val="44"/>
          <w:szCs w:val="44"/>
        </w:rPr>
      </w:pPr>
      <w:r>
        <w:rPr>
          <w:rFonts w:hint="eastAsia" w:ascii="方正小标宋简体" w:hAnsi="宋体" w:eastAsia="方正小标宋简体" w:cs="方正小标宋简体"/>
          <w:kern w:val="0"/>
          <w:sz w:val="44"/>
          <w:szCs w:val="44"/>
        </w:rPr>
        <w:t>（</w:t>
      </w:r>
      <w:r>
        <w:rPr>
          <w:rFonts w:hint="eastAsia" w:ascii="仿宋_GB2312" w:eastAsia="仿宋_GB2312" w:cs="仿宋_GB2312"/>
          <w:kern w:val="0"/>
          <w:sz w:val="28"/>
          <w:szCs w:val="28"/>
          <w:highlight w:val="none"/>
          <w:u w:val="single"/>
          <w:lang w:val="en-US" w:eastAsia="zh-CN"/>
        </w:rPr>
        <w:t>2025年交通安全设施维修项目</w:t>
      </w:r>
      <w:r>
        <w:rPr>
          <w:rFonts w:hint="eastAsia" w:ascii="方正小标宋简体" w:hAnsi="宋体" w:eastAsia="方正小标宋简体" w:cs="方正小标宋简体"/>
          <w:kern w:val="0"/>
          <w:sz w:val="44"/>
          <w:szCs w:val="44"/>
        </w:rPr>
        <w:t>）</w:t>
      </w:r>
    </w:p>
    <w:p w14:paraId="005E4E71">
      <w:pPr>
        <w:spacing w:before="43"/>
        <w:ind w:left="107"/>
        <w:jc w:val="center"/>
        <w:rPr>
          <w:rFonts w:ascii="方正小标宋简体" w:hAnsi="宋体" w:eastAsia="方正小标宋简体" w:cs="Times New Roman"/>
          <w:sz w:val="44"/>
          <w:szCs w:val="44"/>
        </w:rPr>
      </w:pPr>
      <w:r>
        <w:rPr>
          <w:rFonts w:hint="eastAsia" w:ascii="方正小标宋简体" w:hAnsi="宋体" w:eastAsia="方正小标宋简体" w:cs="方正小标宋简体"/>
          <w:kern w:val="0"/>
          <w:sz w:val="44"/>
          <w:szCs w:val="44"/>
        </w:rPr>
        <w:t>询价采购</w:t>
      </w:r>
    </w:p>
    <w:p w14:paraId="0BA40A83">
      <w:pPr>
        <w:autoSpaceDE w:val="0"/>
        <w:autoSpaceDN w:val="0"/>
        <w:spacing w:before="185"/>
        <w:ind w:right="709"/>
        <w:jc w:val="center"/>
        <w:outlineLvl w:val="0"/>
        <w:rPr>
          <w:rFonts w:ascii="方正小标宋简体" w:eastAsia="方正小标宋简体" w:cs="方正小标宋简体"/>
          <w:sz w:val="44"/>
          <w:szCs w:val="44"/>
        </w:rPr>
      </w:pPr>
      <w:r>
        <w:rPr>
          <w:rFonts w:ascii="方正小标宋简体" w:eastAsia="方正小标宋简体" w:cs="方正小标宋简体"/>
          <w:sz w:val="44"/>
          <w:szCs w:val="44"/>
        </w:rPr>
        <w:t xml:space="preserve"> </w:t>
      </w:r>
    </w:p>
    <w:p w14:paraId="7D38BD16">
      <w:pPr>
        <w:spacing w:before="43"/>
        <w:ind w:left="107"/>
        <w:rPr>
          <w:rFonts w:ascii="方正小标宋简体" w:eastAsia="方正小标宋简体" w:cs="Times New Roman"/>
          <w:sz w:val="44"/>
          <w:szCs w:val="44"/>
        </w:rPr>
      </w:pPr>
    </w:p>
    <w:p w14:paraId="19BEA42D">
      <w:pPr>
        <w:spacing w:before="43"/>
        <w:ind w:left="107"/>
        <w:jc w:val="center"/>
        <w:rPr>
          <w:rFonts w:ascii="方正小标宋简体" w:eastAsia="方正小标宋简体" w:cs="Times New Roman"/>
          <w:sz w:val="44"/>
          <w:szCs w:val="44"/>
        </w:rPr>
      </w:pPr>
      <w:r>
        <w:rPr>
          <w:rFonts w:hint="eastAsia" w:ascii="方正小标宋简体" w:eastAsia="方正小标宋简体" w:cs="方正小标宋简体"/>
          <w:sz w:val="44"/>
          <w:szCs w:val="44"/>
        </w:rPr>
        <w:t>响应文件</w:t>
      </w:r>
    </w:p>
    <w:p w14:paraId="484BA5E5">
      <w:pPr>
        <w:spacing w:before="43"/>
        <w:ind w:left="107"/>
        <w:rPr>
          <w:rFonts w:ascii="宋体" w:cs="Times New Roman"/>
          <w:sz w:val="84"/>
          <w:szCs w:val="84"/>
        </w:rPr>
      </w:pPr>
    </w:p>
    <w:p w14:paraId="667F28E5">
      <w:pPr>
        <w:spacing w:before="43"/>
        <w:ind w:left="107"/>
        <w:rPr>
          <w:rFonts w:ascii="宋体" w:cs="Times New Roman"/>
          <w:sz w:val="84"/>
          <w:szCs w:val="84"/>
        </w:rPr>
      </w:pPr>
    </w:p>
    <w:p w14:paraId="01E1C121">
      <w:pPr>
        <w:spacing w:before="43"/>
        <w:ind w:left="107"/>
        <w:rPr>
          <w:rFonts w:ascii="宋体" w:cs="Times New Roman"/>
          <w:sz w:val="84"/>
          <w:szCs w:val="84"/>
        </w:rPr>
      </w:pPr>
    </w:p>
    <w:p w14:paraId="17F61933">
      <w:pPr>
        <w:tabs>
          <w:tab w:val="left" w:pos="4619"/>
        </w:tabs>
        <w:autoSpaceDE w:val="0"/>
        <w:autoSpaceDN w:val="0"/>
        <w:rPr>
          <w:rFonts w:ascii="Times New Roman" w:hAnsi="Times New Roman" w:cs="Times New Roman"/>
          <w:sz w:val="28"/>
          <w:szCs w:val="28"/>
        </w:rPr>
      </w:pPr>
    </w:p>
    <w:p w14:paraId="42E0AC21">
      <w:pPr>
        <w:tabs>
          <w:tab w:val="left" w:pos="4619"/>
        </w:tabs>
        <w:autoSpaceDE w:val="0"/>
        <w:autoSpaceDN w:val="0"/>
        <w:jc w:val="center"/>
        <w:rPr>
          <w:rFonts w:ascii="仿宋_GB2312" w:eastAsia="仿宋_GB2312" w:cs="Times New Roman"/>
          <w:sz w:val="30"/>
          <w:szCs w:val="30"/>
        </w:rPr>
      </w:pPr>
      <w:r>
        <w:rPr>
          <w:rFonts w:hint="eastAsia" w:ascii="仿宋_GB2312" w:hAnsi="Times New Roman" w:eastAsia="仿宋_GB2312" w:cs="仿宋_GB2312"/>
          <w:sz w:val="30"/>
          <w:szCs w:val="30"/>
        </w:rPr>
        <w:t>供应商名称</w:t>
      </w:r>
      <w:r>
        <w:rPr>
          <w:rFonts w:hint="eastAsia" w:ascii="仿宋_GB2312" w:eastAsia="仿宋_GB2312" w:cs="仿宋_GB2312"/>
          <w:sz w:val="30"/>
          <w:szCs w:val="30"/>
        </w:rPr>
        <w:t>：</w:t>
      </w:r>
      <w:r>
        <w:rPr>
          <w:rFonts w:ascii="仿宋_GB2312" w:eastAsia="仿宋_GB2312" w:cs="仿宋_GB2312"/>
          <w:sz w:val="30"/>
          <w:szCs w:val="30"/>
          <w:u w:val="single"/>
        </w:rPr>
        <w:t xml:space="preserve"> </w:t>
      </w:r>
      <w:r>
        <w:rPr>
          <w:rFonts w:ascii="仿宋_GB2312" w:hAnsi="宋体" w:eastAsia="仿宋_GB2312" w:cs="仿宋_GB2312"/>
          <w:sz w:val="30"/>
          <w:szCs w:val="30"/>
          <w:u w:val="single"/>
        </w:rPr>
        <w:t xml:space="preserve">                              </w:t>
      </w:r>
      <w:r>
        <w:rPr>
          <w:rFonts w:hint="eastAsia" w:ascii="仿宋_GB2312" w:eastAsia="仿宋_GB2312" w:cs="仿宋_GB2312"/>
          <w:sz w:val="30"/>
          <w:szCs w:val="30"/>
        </w:rPr>
        <w:t>（盖单位章）</w:t>
      </w:r>
    </w:p>
    <w:p w14:paraId="03E7659E">
      <w:pPr>
        <w:autoSpaceDE w:val="0"/>
        <w:autoSpaceDN w:val="0"/>
        <w:ind w:left="107"/>
        <w:rPr>
          <w:rFonts w:ascii="仿宋_GB2312" w:eastAsia="仿宋_GB2312" w:cs="Times New Roman"/>
          <w:sz w:val="30"/>
          <w:szCs w:val="30"/>
        </w:rPr>
      </w:pPr>
    </w:p>
    <w:p w14:paraId="1C8FE2FB">
      <w:pPr>
        <w:tabs>
          <w:tab w:val="left" w:pos="981"/>
          <w:tab w:val="left" w:pos="1821"/>
          <w:tab w:val="left" w:pos="2661"/>
        </w:tabs>
        <w:autoSpaceDE w:val="0"/>
        <w:autoSpaceDN w:val="0"/>
        <w:jc w:val="center"/>
        <w:rPr>
          <w:rFonts w:ascii="仿宋_GB2312" w:eastAsia="仿宋_GB2312" w:cs="Times New Roman"/>
          <w:sz w:val="30"/>
          <w:szCs w:val="30"/>
        </w:rPr>
      </w:pPr>
      <w:r>
        <w:rPr>
          <w:rFonts w:hint="eastAsia" w:ascii="仿宋_GB2312" w:eastAsia="仿宋_GB2312" w:cs="仿宋_GB2312"/>
          <w:sz w:val="30"/>
          <w:szCs w:val="30"/>
        </w:rPr>
        <w:t>年</w:t>
      </w:r>
      <w:r>
        <w:rPr>
          <w:rFonts w:ascii="仿宋_GB2312" w:eastAsia="仿宋_GB2312" w:cs="仿宋_GB2312"/>
          <w:sz w:val="30"/>
          <w:szCs w:val="30"/>
        </w:rPr>
        <w:t xml:space="preserve">   </w:t>
      </w:r>
      <w:r>
        <w:rPr>
          <w:rFonts w:hint="eastAsia" w:ascii="仿宋_GB2312" w:eastAsia="仿宋_GB2312" w:cs="仿宋_GB2312"/>
          <w:sz w:val="30"/>
          <w:szCs w:val="30"/>
        </w:rPr>
        <w:t>月</w:t>
      </w:r>
      <w:r>
        <w:rPr>
          <w:rFonts w:ascii="仿宋_GB2312" w:eastAsia="仿宋_GB2312" w:cs="仿宋_GB2312"/>
          <w:sz w:val="30"/>
          <w:szCs w:val="30"/>
        </w:rPr>
        <w:t xml:space="preserve">  </w:t>
      </w:r>
      <w:r>
        <w:rPr>
          <w:rFonts w:hint="eastAsia" w:ascii="仿宋_GB2312" w:eastAsia="仿宋_GB2312" w:cs="仿宋_GB2312"/>
          <w:sz w:val="30"/>
          <w:szCs w:val="30"/>
        </w:rPr>
        <w:t>日</w:t>
      </w:r>
    </w:p>
    <w:p w14:paraId="46846B61">
      <w:pPr>
        <w:spacing w:line="480" w:lineRule="auto"/>
        <w:jc w:val="center"/>
        <w:rPr>
          <w:rFonts w:ascii="方正小标宋简体" w:eastAsia="方正小标宋简体" w:cs="Times New Roman"/>
          <w:b/>
          <w:bCs/>
          <w:kern w:val="0"/>
          <w:sz w:val="44"/>
          <w:szCs w:val="44"/>
        </w:rPr>
      </w:pPr>
    </w:p>
    <w:p w14:paraId="1A324AAE">
      <w:pPr>
        <w:spacing w:line="480" w:lineRule="auto"/>
        <w:jc w:val="center"/>
        <w:rPr>
          <w:rFonts w:ascii="方正小标宋简体" w:eastAsia="方正小标宋简体" w:cs="Times New Roman"/>
          <w:b/>
          <w:bCs/>
          <w:kern w:val="0"/>
          <w:sz w:val="44"/>
          <w:szCs w:val="44"/>
        </w:rPr>
      </w:pPr>
    </w:p>
    <w:p w14:paraId="0A678137">
      <w:pPr>
        <w:spacing w:line="480" w:lineRule="auto"/>
        <w:jc w:val="center"/>
        <w:rPr>
          <w:rFonts w:ascii="方正小标宋简体" w:eastAsia="方正小标宋简体" w:cs="Times New Roman"/>
          <w:b/>
          <w:bCs/>
          <w:kern w:val="0"/>
          <w:sz w:val="44"/>
          <w:szCs w:val="44"/>
        </w:rPr>
      </w:pPr>
    </w:p>
    <w:p w14:paraId="17437C63">
      <w:pPr>
        <w:spacing w:line="480" w:lineRule="auto"/>
        <w:jc w:val="both"/>
        <w:rPr>
          <w:rFonts w:ascii="方正小标宋简体" w:eastAsia="方正小标宋简体" w:cs="Times New Roman"/>
          <w:b/>
          <w:bCs/>
          <w:kern w:val="0"/>
          <w:sz w:val="44"/>
          <w:szCs w:val="44"/>
        </w:rPr>
      </w:pPr>
    </w:p>
    <w:p w14:paraId="3735ADC3">
      <w:pPr>
        <w:spacing w:line="480" w:lineRule="auto"/>
        <w:jc w:val="center"/>
        <w:rPr>
          <w:rFonts w:ascii="方正小标宋简体" w:eastAsia="方正小标宋简体" w:cs="Times New Roman"/>
          <w:kern w:val="0"/>
          <w:sz w:val="44"/>
          <w:szCs w:val="44"/>
        </w:rPr>
      </w:pPr>
      <w:r>
        <w:rPr>
          <w:rFonts w:hint="eastAsia" w:ascii="方正小标宋简体" w:eastAsia="方正小标宋简体" w:cs="方正小标宋简体"/>
          <w:kern w:val="0"/>
          <w:sz w:val="44"/>
          <w:szCs w:val="44"/>
        </w:rPr>
        <w:t>目</w:t>
      </w:r>
      <w:r>
        <w:rPr>
          <w:rFonts w:ascii="方正小标宋简体" w:eastAsia="方正小标宋简体" w:cs="Times New Roman"/>
          <w:kern w:val="0"/>
          <w:sz w:val="44"/>
          <w:szCs w:val="44"/>
        </w:rPr>
        <w:tab/>
      </w:r>
      <w:r>
        <w:rPr>
          <w:rFonts w:hint="eastAsia" w:ascii="方正小标宋简体" w:eastAsia="方正小标宋简体" w:cs="方正小标宋简体"/>
          <w:kern w:val="0"/>
          <w:sz w:val="44"/>
          <w:szCs w:val="44"/>
        </w:rPr>
        <w:t>录</w:t>
      </w:r>
    </w:p>
    <w:p w14:paraId="47E4C852">
      <w:pPr>
        <w:numPr>
          <w:ilvl w:val="0"/>
          <w:numId w:val="1"/>
        </w:numPr>
        <w:spacing w:line="360" w:lineRule="auto"/>
        <w:ind w:firstLine="600" w:firstLineChars="200"/>
        <w:rPr>
          <w:rFonts w:ascii="仿宋_GB2312" w:hAnsi="宋体" w:eastAsia="仿宋_GB2312" w:cs="Times New Roman"/>
          <w:sz w:val="30"/>
          <w:szCs w:val="30"/>
        </w:rPr>
      </w:pPr>
      <w:r>
        <w:rPr>
          <w:rFonts w:hint="eastAsia" w:ascii="仿宋_GB2312" w:hAnsi="宋体" w:eastAsia="仿宋_GB2312" w:cs="仿宋_GB2312"/>
          <w:sz w:val="30"/>
          <w:szCs w:val="30"/>
        </w:rPr>
        <w:t>报价函</w:t>
      </w:r>
    </w:p>
    <w:p w14:paraId="3F15CEC8">
      <w:pPr>
        <w:numPr>
          <w:ilvl w:val="0"/>
          <w:numId w:val="1"/>
        </w:numPr>
        <w:spacing w:line="360" w:lineRule="auto"/>
        <w:ind w:firstLine="600" w:firstLineChars="200"/>
        <w:rPr>
          <w:rFonts w:ascii="仿宋_GB2312" w:hAnsi="宋体" w:eastAsia="仿宋_GB2312" w:cs="Times New Roman"/>
          <w:sz w:val="30"/>
          <w:szCs w:val="30"/>
        </w:rPr>
      </w:pPr>
      <w:r>
        <w:rPr>
          <w:rFonts w:hint="eastAsia" w:ascii="仿宋_GB2312" w:hAnsi="宋体" w:eastAsia="仿宋_GB2312" w:cs="仿宋_GB2312"/>
          <w:sz w:val="30"/>
          <w:szCs w:val="30"/>
        </w:rPr>
        <w:t>报价清单</w:t>
      </w:r>
    </w:p>
    <w:p w14:paraId="1DA0BBE4">
      <w:pPr>
        <w:spacing w:line="360" w:lineRule="auto"/>
        <w:ind w:firstLine="600" w:firstLineChars="200"/>
        <w:rPr>
          <w:rFonts w:cs="Times New Roman"/>
          <w:sz w:val="30"/>
          <w:szCs w:val="30"/>
        </w:rPr>
      </w:pPr>
      <w:r>
        <w:rPr>
          <w:rFonts w:hint="eastAsia" w:ascii="仿宋_GB2312" w:hAnsi="宋体" w:eastAsia="仿宋_GB2312" w:cs="仿宋_GB2312"/>
          <w:sz w:val="30"/>
          <w:szCs w:val="30"/>
        </w:rPr>
        <w:t>三、供应商营业执照、法人代表身份证复印件（加盖公章）</w:t>
      </w:r>
    </w:p>
    <w:p w14:paraId="7C7B5343">
      <w:pPr>
        <w:spacing w:line="360" w:lineRule="auto"/>
        <w:ind w:firstLine="600" w:firstLineChars="200"/>
        <w:rPr>
          <w:rFonts w:ascii="仿宋_GB2312" w:hAnsi="宋体" w:eastAsia="仿宋_GB2312" w:cs="Times New Roman"/>
          <w:sz w:val="30"/>
          <w:szCs w:val="30"/>
        </w:rPr>
      </w:pPr>
      <w:r>
        <w:rPr>
          <w:rFonts w:hint="eastAsia" w:ascii="仿宋_GB2312" w:hAnsi="宋体" w:eastAsia="仿宋_GB2312" w:cs="仿宋_GB2312"/>
          <w:sz w:val="30"/>
          <w:szCs w:val="30"/>
        </w:rPr>
        <w:t>四、在“信用中国”网站（</w:t>
      </w:r>
      <w:r>
        <w:rPr>
          <w:rFonts w:ascii="仿宋_GB2312" w:hAnsi="宋体" w:eastAsia="仿宋_GB2312" w:cs="仿宋_GB2312"/>
          <w:sz w:val="30"/>
          <w:szCs w:val="30"/>
        </w:rPr>
        <w:t>www.creditchina.gov.cn</w:t>
      </w:r>
      <w:r>
        <w:rPr>
          <w:rFonts w:hint="eastAsia" w:ascii="仿宋_GB2312" w:hAnsi="宋体" w:eastAsia="仿宋_GB2312" w:cs="仿宋_GB2312"/>
          <w:sz w:val="30"/>
          <w:szCs w:val="30"/>
        </w:rPr>
        <w:t>）、中国政府采购网（</w:t>
      </w:r>
      <w:r>
        <w:rPr>
          <w:rFonts w:ascii="仿宋_GB2312" w:hAnsi="宋体" w:eastAsia="仿宋_GB2312" w:cs="仿宋_GB2312"/>
          <w:sz w:val="30"/>
          <w:szCs w:val="30"/>
        </w:rPr>
        <w:t>www.ccgp.gov.cn</w:t>
      </w:r>
      <w:r>
        <w:rPr>
          <w:rFonts w:hint="eastAsia" w:ascii="仿宋_GB2312" w:hAnsi="宋体" w:eastAsia="仿宋_GB2312" w:cs="仿宋_GB2312"/>
          <w:sz w:val="30"/>
          <w:szCs w:val="30"/>
        </w:rPr>
        <w:t>）等无失信行为）。</w:t>
      </w:r>
    </w:p>
    <w:p w14:paraId="05BDCD6C">
      <w:pPr>
        <w:spacing w:line="480" w:lineRule="exact"/>
        <w:rPr>
          <w:rFonts w:hAnsi="宋体" w:cs="Times New Roman"/>
          <w:sz w:val="30"/>
          <w:szCs w:val="30"/>
        </w:rPr>
      </w:pPr>
    </w:p>
    <w:p w14:paraId="0347C4D2">
      <w:pPr>
        <w:spacing w:line="480" w:lineRule="exact"/>
        <w:rPr>
          <w:rFonts w:ascii="仿宋_GB2312" w:eastAsia="仿宋_GB2312" w:cs="Times New Roman"/>
          <w:kern w:val="0"/>
        </w:rPr>
      </w:pPr>
    </w:p>
    <w:p w14:paraId="5A5C9CAA">
      <w:pPr>
        <w:spacing w:line="480" w:lineRule="exact"/>
        <w:rPr>
          <w:rFonts w:ascii="仿宋_GB2312" w:eastAsia="仿宋_GB2312" w:cs="Times New Roman"/>
          <w:kern w:val="0"/>
        </w:rPr>
      </w:pPr>
    </w:p>
    <w:p w14:paraId="5B6B1AFC">
      <w:pPr>
        <w:spacing w:line="480" w:lineRule="exact"/>
        <w:rPr>
          <w:rFonts w:ascii="仿宋_GB2312" w:eastAsia="仿宋_GB2312" w:cs="Times New Roman"/>
          <w:kern w:val="0"/>
        </w:rPr>
      </w:pPr>
    </w:p>
    <w:p w14:paraId="74DA1B57">
      <w:pPr>
        <w:spacing w:line="480" w:lineRule="exact"/>
        <w:rPr>
          <w:rFonts w:ascii="仿宋_GB2312" w:eastAsia="仿宋_GB2312" w:cs="Times New Roman"/>
          <w:kern w:val="0"/>
        </w:rPr>
      </w:pPr>
    </w:p>
    <w:p w14:paraId="04E5973B">
      <w:pPr>
        <w:spacing w:line="480" w:lineRule="exact"/>
        <w:rPr>
          <w:rFonts w:ascii="仿宋_GB2312" w:eastAsia="仿宋_GB2312" w:cs="Times New Roman"/>
          <w:kern w:val="0"/>
        </w:rPr>
      </w:pPr>
    </w:p>
    <w:p w14:paraId="6524E3B5">
      <w:pPr>
        <w:spacing w:line="480" w:lineRule="exact"/>
        <w:rPr>
          <w:rFonts w:ascii="仿宋_GB2312" w:eastAsia="仿宋_GB2312" w:cs="Times New Roman"/>
          <w:kern w:val="0"/>
        </w:rPr>
      </w:pPr>
    </w:p>
    <w:p w14:paraId="39B06769">
      <w:pPr>
        <w:spacing w:line="480" w:lineRule="exact"/>
        <w:rPr>
          <w:rFonts w:ascii="仿宋_GB2312" w:eastAsia="仿宋_GB2312" w:cs="Times New Roman"/>
          <w:kern w:val="0"/>
        </w:rPr>
      </w:pPr>
    </w:p>
    <w:p w14:paraId="5952E57E">
      <w:pPr>
        <w:spacing w:line="480" w:lineRule="exact"/>
        <w:rPr>
          <w:rFonts w:ascii="仿宋_GB2312" w:eastAsia="仿宋_GB2312" w:cs="Times New Roman"/>
          <w:kern w:val="0"/>
        </w:rPr>
      </w:pPr>
    </w:p>
    <w:p w14:paraId="119543B4">
      <w:pPr>
        <w:spacing w:line="480" w:lineRule="exact"/>
        <w:rPr>
          <w:rFonts w:ascii="仿宋_GB2312" w:eastAsia="仿宋_GB2312" w:cs="Times New Roman"/>
          <w:kern w:val="0"/>
        </w:rPr>
      </w:pPr>
    </w:p>
    <w:p w14:paraId="23013ECD">
      <w:pPr>
        <w:spacing w:line="480" w:lineRule="exact"/>
        <w:rPr>
          <w:rFonts w:ascii="仿宋_GB2312" w:eastAsia="仿宋_GB2312" w:cs="Times New Roman"/>
          <w:kern w:val="0"/>
        </w:rPr>
      </w:pPr>
    </w:p>
    <w:p w14:paraId="4D3AABE1">
      <w:pPr>
        <w:spacing w:line="480" w:lineRule="exact"/>
        <w:rPr>
          <w:rFonts w:ascii="仿宋_GB2312" w:eastAsia="仿宋_GB2312" w:cs="Times New Roman"/>
          <w:kern w:val="0"/>
        </w:rPr>
      </w:pPr>
    </w:p>
    <w:p w14:paraId="2DABAD53">
      <w:pPr>
        <w:spacing w:line="480" w:lineRule="exact"/>
        <w:rPr>
          <w:rFonts w:ascii="仿宋_GB2312" w:eastAsia="仿宋_GB2312" w:cs="Times New Roman"/>
          <w:kern w:val="0"/>
        </w:rPr>
      </w:pPr>
    </w:p>
    <w:p w14:paraId="62CB4D18">
      <w:pPr>
        <w:spacing w:line="480" w:lineRule="exact"/>
        <w:rPr>
          <w:rFonts w:hint="eastAsia" w:ascii="仿宋_GB2312" w:eastAsia="仿宋_GB2312" w:cs="Times New Roman"/>
          <w:kern w:val="0"/>
          <w:lang w:eastAsia="zh-CN"/>
        </w:rPr>
      </w:pPr>
    </w:p>
    <w:p w14:paraId="584725BB">
      <w:pPr>
        <w:keepNext/>
        <w:keepLines/>
        <w:adjustRightInd w:val="0"/>
        <w:spacing w:before="260" w:after="260" w:line="440" w:lineRule="exact"/>
        <w:jc w:val="center"/>
        <w:textAlignment w:val="baseline"/>
        <w:outlineLvl w:val="2"/>
        <w:rPr>
          <w:rFonts w:ascii="仿宋_GB2312" w:eastAsia="仿宋_GB2312" w:cs="Times New Roman"/>
          <w:b/>
          <w:bCs/>
          <w:kern w:val="0"/>
          <w:sz w:val="32"/>
          <w:szCs w:val="32"/>
        </w:rPr>
      </w:pPr>
      <w:bookmarkStart w:id="0" w:name="_Toc468270711"/>
      <w:r>
        <w:rPr>
          <w:rFonts w:hint="eastAsia" w:ascii="仿宋_GB2312" w:eastAsia="仿宋_GB2312" w:cs="仿宋_GB2312"/>
          <w:b/>
          <w:bCs/>
          <w:kern w:val="0"/>
          <w:sz w:val="32"/>
          <w:szCs w:val="32"/>
        </w:rPr>
        <w:t>报价函</w:t>
      </w:r>
      <w:bookmarkEnd w:id="0"/>
    </w:p>
    <w:p w14:paraId="11073597">
      <w:pPr>
        <w:adjustRightInd w:val="0"/>
        <w:spacing w:line="430" w:lineRule="exact"/>
        <w:textAlignment w:val="baseline"/>
        <w:rPr>
          <w:rFonts w:ascii="仿宋_GB2312" w:eastAsia="仿宋_GB2312" w:cs="Times New Roman"/>
          <w:sz w:val="30"/>
          <w:szCs w:val="30"/>
        </w:rPr>
      </w:pPr>
      <w:r>
        <w:rPr>
          <w:rFonts w:hint="eastAsia" w:ascii="仿宋_GB2312" w:hAnsi="宋体" w:eastAsia="仿宋_GB2312" w:cs="仿宋_GB2312"/>
          <w:sz w:val="30"/>
          <w:szCs w:val="30"/>
          <w:u w:val="single"/>
        </w:rPr>
        <w:t>广西壮族自治区</w:t>
      </w:r>
      <w:r>
        <w:rPr>
          <w:rFonts w:hint="eastAsia" w:ascii="仿宋_GB2312" w:hAnsi="宋体" w:eastAsia="仿宋_GB2312" w:cs="仿宋_GB2312"/>
          <w:sz w:val="30"/>
          <w:szCs w:val="30"/>
          <w:u w:val="single"/>
          <w:lang w:val="en-US" w:eastAsia="zh-CN"/>
        </w:rPr>
        <w:t>鹿寨公路养护中心</w:t>
      </w:r>
      <w:r>
        <w:rPr>
          <w:rFonts w:hint="eastAsia" w:ascii="仿宋_GB2312" w:hAnsi="宋体" w:eastAsia="仿宋_GB2312" w:cs="仿宋_GB2312"/>
          <w:sz w:val="30"/>
          <w:szCs w:val="30"/>
        </w:rPr>
        <w:t>：</w:t>
      </w:r>
    </w:p>
    <w:p w14:paraId="555C47B9">
      <w:pPr>
        <w:widowControl/>
        <w:spacing w:line="430" w:lineRule="exact"/>
        <w:ind w:firstLine="600" w:firstLineChars="200"/>
        <w:jc w:val="left"/>
        <w:rPr>
          <w:rFonts w:ascii="仿宋_GB2312" w:eastAsia="仿宋_GB2312" w:cs="Times New Roman"/>
          <w:kern w:val="0"/>
          <w:sz w:val="30"/>
          <w:szCs w:val="30"/>
        </w:rPr>
      </w:pPr>
      <w:r>
        <w:rPr>
          <w:rFonts w:ascii="仿宋_GB2312" w:hAnsi="宋体" w:eastAsia="仿宋_GB2312" w:cs="仿宋_GB2312"/>
          <w:kern w:val="0"/>
          <w:sz w:val="30"/>
          <w:szCs w:val="30"/>
        </w:rPr>
        <w:t>1</w:t>
      </w:r>
      <w:r>
        <w:rPr>
          <w:rFonts w:hint="eastAsia" w:ascii="仿宋_GB2312" w:hAnsi="宋体" w:eastAsia="仿宋_GB2312" w:cs="仿宋_GB2312"/>
          <w:kern w:val="0"/>
          <w:sz w:val="30"/>
          <w:szCs w:val="30"/>
        </w:rPr>
        <w:t>、我方已仔细研究了（</w:t>
      </w:r>
      <w:r>
        <w:rPr>
          <w:rFonts w:hint="eastAsia" w:ascii="仿宋_GB2312" w:hAnsi="宋体" w:eastAsia="仿宋_GB2312" w:cs="仿宋_GB2312"/>
          <w:kern w:val="0"/>
          <w:sz w:val="30"/>
          <w:szCs w:val="30"/>
          <w:lang w:val="en-US" w:eastAsia="zh-CN"/>
        </w:rPr>
        <w:t>2025年交通安全设施维修项目</w:t>
      </w:r>
      <w:r>
        <w:rPr>
          <w:rFonts w:hint="eastAsia" w:ascii="仿宋_GB2312" w:hAnsi="宋体" w:eastAsia="仿宋_GB2312" w:cs="仿宋_GB2312"/>
          <w:kern w:val="0"/>
          <w:sz w:val="30"/>
          <w:szCs w:val="30"/>
          <w:u w:val="words"/>
        </w:rPr>
        <w:t>）</w:t>
      </w:r>
      <w:r>
        <w:rPr>
          <w:rFonts w:hint="eastAsia" w:ascii="仿宋_GB2312" w:hAnsi="宋体" w:eastAsia="仿宋_GB2312" w:cs="仿宋_GB2312"/>
          <w:kern w:val="0"/>
          <w:sz w:val="30"/>
          <w:szCs w:val="30"/>
        </w:rPr>
        <w:t>询价采购邀请公告的全部内容，依据询价采购邀请公告的采购内容及要求愿意以人民币</w:t>
      </w:r>
      <w:r>
        <w:rPr>
          <w:rFonts w:hint="eastAsia" w:ascii="仿宋_GB2312" w:hAnsi="宋体" w:eastAsia="仿宋_GB2312" w:cs="仿宋_GB2312"/>
          <w:kern w:val="0"/>
          <w:sz w:val="30"/>
          <w:szCs w:val="30"/>
          <w:u w:val="single"/>
        </w:rPr>
        <w:t>（大写）</w:t>
      </w:r>
      <w:r>
        <w:rPr>
          <w:rFonts w:ascii="仿宋_GB2312" w:hAnsi="宋体" w:eastAsia="仿宋_GB2312" w:cs="仿宋_GB2312"/>
          <w:kern w:val="0"/>
          <w:sz w:val="30"/>
          <w:szCs w:val="30"/>
          <w:u w:val="single"/>
        </w:rPr>
        <w:t xml:space="preserve">        </w:t>
      </w:r>
      <w:r>
        <w:rPr>
          <w:rFonts w:hint="eastAsia" w:ascii="仿宋_GB2312" w:hAnsi="宋体" w:eastAsia="仿宋_GB2312" w:cs="仿宋_GB2312"/>
          <w:kern w:val="0"/>
          <w:sz w:val="30"/>
          <w:szCs w:val="30"/>
          <w:u w:val="single"/>
        </w:rPr>
        <w:t>元（小写）</w:t>
      </w:r>
      <w:r>
        <w:rPr>
          <w:rFonts w:ascii="仿宋_GB2312" w:hAnsi="宋体" w:eastAsia="仿宋_GB2312" w:cs="仿宋_GB2312"/>
          <w:kern w:val="0"/>
          <w:sz w:val="30"/>
          <w:szCs w:val="30"/>
          <w:u w:val="single"/>
        </w:rPr>
        <w:t xml:space="preserve">            </w:t>
      </w:r>
      <w:r>
        <w:rPr>
          <w:rFonts w:hint="eastAsia" w:ascii="仿宋_GB2312" w:hAnsi="宋体" w:eastAsia="仿宋_GB2312" w:cs="仿宋_GB2312"/>
          <w:kern w:val="0"/>
          <w:sz w:val="30"/>
          <w:szCs w:val="30"/>
        </w:rPr>
        <w:t>作为本次询价的总报价。我方在服务期间按询价采购邀请公告规定的内容承担该项目的</w:t>
      </w:r>
      <w:r>
        <w:rPr>
          <w:rFonts w:hint="eastAsia" w:ascii="仿宋_GB2312" w:hAnsi="宋体" w:eastAsia="仿宋_GB2312" w:cs="仿宋_GB2312"/>
          <w:kern w:val="0"/>
          <w:sz w:val="30"/>
          <w:szCs w:val="30"/>
          <w:u w:val="single"/>
          <w:lang w:val="en-US" w:eastAsia="zh-CN"/>
        </w:rPr>
        <w:t>施工</w:t>
      </w:r>
      <w:r>
        <w:rPr>
          <w:rFonts w:hint="eastAsia" w:ascii="仿宋_GB2312" w:hAnsi="宋体" w:eastAsia="仿宋_GB2312" w:cs="仿宋_GB2312"/>
          <w:kern w:val="0"/>
          <w:sz w:val="30"/>
          <w:szCs w:val="30"/>
        </w:rPr>
        <w:t>工作，严格履行我方的义务并承担相应的责任。上述报价已包括</w:t>
      </w:r>
      <w:r>
        <w:rPr>
          <w:rFonts w:hint="eastAsia" w:ascii="仿宋_GB2312" w:eastAsia="仿宋_GB2312" w:cs="仿宋_GB2312"/>
          <w:kern w:val="0"/>
          <w:sz w:val="30"/>
          <w:szCs w:val="30"/>
        </w:rPr>
        <w:t>项目中</w:t>
      </w:r>
      <w:r>
        <w:rPr>
          <w:rFonts w:hint="eastAsia" w:ascii="仿宋_GB2312" w:hAnsi="宋体" w:eastAsia="仿宋_GB2312" w:cs="仿宋_GB2312"/>
          <w:kern w:val="0"/>
          <w:sz w:val="30"/>
          <w:szCs w:val="30"/>
        </w:rPr>
        <w:t>所有直接与间接成本及费用开支、应缴税金和合理利润。</w:t>
      </w:r>
    </w:p>
    <w:p w14:paraId="259ED1C7">
      <w:pPr>
        <w:autoSpaceDE w:val="0"/>
        <w:autoSpaceDN w:val="0"/>
        <w:adjustRightInd w:val="0"/>
        <w:spacing w:line="430" w:lineRule="exact"/>
        <w:ind w:firstLine="600" w:firstLineChars="200"/>
        <w:jc w:val="left"/>
        <w:textAlignment w:val="baseline"/>
        <w:rPr>
          <w:rFonts w:ascii="仿宋_GB2312" w:eastAsia="仿宋_GB2312" w:cs="Times New Roman"/>
          <w:kern w:val="0"/>
          <w:sz w:val="30"/>
          <w:szCs w:val="30"/>
        </w:rPr>
      </w:pPr>
      <w:r>
        <w:rPr>
          <w:rFonts w:ascii="仿宋_GB2312" w:hAnsi="宋体" w:eastAsia="仿宋_GB2312" w:cs="仿宋_GB2312"/>
          <w:kern w:val="0"/>
          <w:sz w:val="30"/>
          <w:szCs w:val="30"/>
        </w:rPr>
        <w:t>2</w:t>
      </w:r>
      <w:r>
        <w:rPr>
          <w:rFonts w:hint="eastAsia" w:ascii="仿宋_GB2312" w:hAnsi="宋体" w:eastAsia="仿宋_GB2312" w:cs="仿宋_GB2312"/>
          <w:kern w:val="0"/>
          <w:sz w:val="30"/>
          <w:szCs w:val="30"/>
        </w:rPr>
        <w:t>、我方同意提供按照贵方可能要求的与本报价有关的一切数据或资料。</w:t>
      </w:r>
    </w:p>
    <w:p w14:paraId="72438048">
      <w:pPr>
        <w:adjustRightInd w:val="0"/>
        <w:spacing w:line="430" w:lineRule="exact"/>
        <w:ind w:firstLine="600" w:firstLineChars="200"/>
        <w:textAlignment w:val="baseline"/>
        <w:rPr>
          <w:rFonts w:ascii="仿宋_GB2312" w:eastAsia="仿宋_GB2312" w:cs="Times New Roman"/>
          <w:sz w:val="30"/>
          <w:szCs w:val="30"/>
        </w:rPr>
      </w:pPr>
      <w:r>
        <w:rPr>
          <w:rFonts w:ascii="仿宋_GB2312" w:hAnsi="宋体" w:eastAsia="仿宋_GB2312" w:cs="仿宋_GB2312"/>
          <w:sz w:val="30"/>
          <w:szCs w:val="30"/>
        </w:rPr>
        <w:t>3</w:t>
      </w:r>
      <w:r>
        <w:rPr>
          <w:rFonts w:hint="eastAsia" w:ascii="仿宋_GB2312" w:hAnsi="宋体" w:eastAsia="仿宋_GB2312" w:cs="仿宋_GB2312"/>
          <w:sz w:val="30"/>
          <w:szCs w:val="30"/>
        </w:rPr>
        <w:t>、我方同意从递交报价文件截止之日起</w:t>
      </w:r>
      <w:r>
        <w:rPr>
          <w:rFonts w:ascii="仿宋_GB2312" w:hAnsi="宋体" w:eastAsia="仿宋_GB2312" w:cs="仿宋_GB2312"/>
          <w:sz w:val="30"/>
          <w:szCs w:val="30"/>
          <w:u w:val="single"/>
        </w:rPr>
        <w:t xml:space="preserve">    </w:t>
      </w:r>
      <w:r>
        <w:rPr>
          <w:rFonts w:hint="eastAsia" w:ascii="仿宋_GB2312" w:hAnsi="宋体" w:eastAsia="仿宋_GB2312" w:cs="仿宋_GB2312"/>
          <w:sz w:val="30"/>
          <w:szCs w:val="30"/>
        </w:rPr>
        <w:t>天内保持报价文件有效，在此有效期内我们将严格遵守报价文件的承诺，在此期限届满之前，本报价文件始终对我方具有约束力，并可随时被接受成交。</w:t>
      </w:r>
    </w:p>
    <w:p w14:paraId="7EE0AF93">
      <w:pPr>
        <w:adjustRightInd w:val="0"/>
        <w:spacing w:line="430" w:lineRule="exact"/>
        <w:ind w:firstLine="600" w:firstLineChars="200"/>
        <w:textAlignment w:val="baseline"/>
        <w:rPr>
          <w:rFonts w:ascii="仿宋_GB2312" w:eastAsia="仿宋_GB2312" w:cs="Times New Roman"/>
          <w:sz w:val="30"/>
          <w:szCs w:val="30"/>
        </w:rPr>
      </w:pPr>
      <w:r>
        <w:rPr>
          <w:rFonts w:ascii="仿宋_GB2312" w:hAnsi="宋体" w:eastAsia="仿宋_GB2312" w:cs="仿宋_GB2312"/>
          <w:sz w:val="30"/>
          <w:szCs w:val="30"/>
        </w:rPr>
        <w:t>4</w:t>
      </w:r>
      <w:r>
        <w:rPr>
          <w:rFonts w:hint="eastAsia" w:ascii="仿宋_GB2312" w:hAnsi="宋体" w:eastAsia="仿宋_GB2312" w:cs="仿宋_GB2312"/>
          <w:sz w:val="30"/>
          <w:szCs w:val="30"/>
        </w:rPr>
        <w:t>、除报价文件所提交的资料外，我方同意随时接受贵方的检查、询问，并根据评标的需要补充贵方提交的资料。</w:t>
      </w:r>
    </w:p>
    <w:p w14:paraId="3F75F734">
      <w:pPr>
        <w:adjustRightInd w:val="0"/>
        <w:spacing w:line="430" w:lineRule="exact"/>
        <w:ind w:firstLine="600" w:firstLineChars="200"/>
        <w:textAlignment w:val="baseline"/>
        <w:rPr>
          <w:rFonts w:ascii="仿宋_GB2312" w:eastAsia="仿宋_GB2312" w:cs="Times New Roman"/>
          <w:sz w:val="30"/>
          <w:szCs w:val="30"/>
        </w:rPr>
      </w:pPr>
      <w:r>
        <w:rPr>
          <w:rFonts w:ascii="仿宋_GB2312" w:hAnsi="宋体" w:eastAsia="仿宋_GB2312" w:cs="仿宋_GB2312"/>
          <w:sz w:val="30"/>
          <w:szCs w:val="30"/>
        </w:rPr>
        <w:t>5</w:t>
      </w:r>
      <w:r>
        <w:rPr>
          <w:rFonts w:hint="eastAsia" w:ascii="仿宋_GB2312" w:hAnsi="宋体" w:eastAsia="仿宋_GB2312" w:cs="仿宋_GB2312"/>
          <w:sz w:val="30"/>
          <w:szCs w:val="30"/>
        </w:rPr>
        <w:t>、如果贵方接受我方报价，我方保证按报价文件规定期限内开始本项目。</w:t>
      </w:r>
    </w:p>
    <w:p w14:paraId="17F4B1A7">
      <w:pPr>
        <w:adjustRightInd w:val="0"/>
        <w:spacing w:line="430" w:lineRule="exact"/>
        <w:ind w:firstLine="600" w:firstLineChars="200"/>
        <w:textAlignment w:val="baseline"/>
        <w:rPr>
          <w:rFonts w:ascii="仿宋_GB2312" w:hAnsi="宋体" w:eastAsia="仿宋_GB2312" w:cs="Times New Roman"/>
          <w:kern w:val="0"/>
          <w:sz w:val="30"/>
          <w:szCs w:val="30"/>
        </w:rPr>
      </w:pPr>
      <w:r>
        <w:rPr>
          <w:rFonts w:ascii="仿宋_GB2312" w:hAnsi="宋体" w:eastAsia="仿宋_GB2312" w:cs="仿宋_GB2312"/>
          <w:kern w:val="0"/>
          <w:sz w:val="30"/>
          <w:szCs w:val="30"/>
        </w:rPr>
        <w:t>6</w:t>
      </w:r>
      <w:r>
        <w:rPr>
          <w:rFonts w:hint="eastAsia" w:ascii="仿宋_GB2312" w:hAnsi="宋体" w:eastAsia="仿宋_GB2312" w:cs="仿宋_GB2312"/>
          <w:kern w:val="0"/>
          <w:sz w:val="30"/>
          <w:szCs w:val="30"/>
        </w:rPr>
        <w:t>、如果我方成交后没有正当理由而拒绝签订合同或没有按报价文件规定的期限内开始本项目，我们愿意补偿贵方</w:t>
      </w:r>
      <w:r>
        <w:rPr>
          <w:rFonts w:hint="eastAsia" w:ascii="仿宋_GB2312" w:hAnsi="宋体" w:eastAsia="仿宋_GB2312" w:cs="仿宋_GB2312"/>
          <w:kern w:val="0"/>
          <w:sz w:val="30"/>
          <w:szCs w:val="30"/>
          <w:highlight w:val="none"/>
          <w:lang w:val="en-US" w:eastAsia="zh-CN"/>
        </w:rPr>
        <w:t>应</w:t>
      </w:r>
      <w:r>
        <w:rPr>
          <w:rFonts w:hint="eastAsia" w:ascii="仿宋_GB2312" w:hAnsi="宋体" w:eastAsia="仿宋_GB2312" w:cs="仿宋_GB2312"/>
          <w:kern w:val="0"/>
          <w:sz w:val="30"/>
          <w:szCs w:val="30"/>
          <w:highlight w:val="none"/>
        </w:rPr>
        <w:t>该</w:t>
      </w:r>
      <w:r>
        <w:rPr>
          <w:rFonts w:hint="eastAsia" w:ascii="仿宋_GB2312" w:hAnsi="宋体" w:eastAsia="仿宋_GB2312" w:cs="仿宋_GB2312"/>
          <w:kern w:val="0"/>
          <w:sz w:val="30"/>
          <w:szCs w:val="30"/>
        </w:rPr>
        <w:t>项目延误造成的经济损失。</w:t>
      </w:r>
    </w:p>
    <w:p w14:paraId="1E521425">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与本</w:t>
      </w:r>
      <w:r>
        <w:rPr>
          <w:rFonts w:hint="eastAsia" w:ascii="仿宋_GB2312" w:hAnsi="宋体" w:eastAsia="仿宋_GB2312" w:cs="仿宋_GB2312"/>
          <w:kern w:val="0"/>
          <w:sz w:val="30"/>
          <w:szCs w:val="30"/>
        </w:rPr>
        <w:t>询价</w:t>
      </w:r>
      <w:r>
        <w:rPr>
          <w:rFonts w:hint="eastAsia" w:ascii="仿宋_GB2312" w:hAnsi="宋体" w:eastAsia="仿宋_GB2312" w:cs="仿宋_GB2312"/>
          <w:sz w:val="30"/>
          <w:szCs w:val="30"/>
        </w:rPr>
        <w:t>有关的正式</w:t>
      </w:r>
      <w:r>
        <w:rPr>
          <w:rFonts w:hint="eastAsia" w:ascii="仿宋_GB2312" w:hAnsi="宋体" w:eastAsia="仿宋_GB2312" w:cs="仿宋_GB2312"/>
          <w:sz w:val="30"/>
          <w:szCs w:val="30"/>
          <w:highlight w:val="none"/>
        </w:rPr>
        <w:t>通讯地址</w:t>
      </w:r>
      <w:r>
        <w:rPr>
          <w:rFonts w:hint="eastAsia" w:ascii="仿宋_GB2312" w:hAnsi="宋体" w:eastAsia="仿宋_GB2312" w:cs="仿宋_GB2312"/>
          <w:sz w:val="30"/>
          <w:szCs w:val="30"/>
        </w:rPr>
        <w:t>为：</w:t>
      </w:r>
    </w:p>
    <w:p w14:paraId="3A521035">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供应商名称：</w:t>
      </w:r>
      <w:r>
        <w:rPr>
          <w:rFonts w:ascii="仿宋_GB2312" w:hAnsi="宋体" w:eastAsia="仿宋_GB2312" w:cs="仿宋_GB2312"/>
          <w:sz w:val="30"/>
          <w:szCs w:val="30"/>
          <w:u w:val="single"/>
        </w:rPr>
        <w:t xml:space="preserve">                               </w:t>
      </w:r>
    </w:p>
    <w:p w14:paraId="754D8799">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地　　　址：</w:t>
      </w:r>
      <w:r>
        <w:rPr>
          <w:rFonts w:ascii="仿宋_GB2312" w:hAnsi="宋体" w:eastAsia="仿宋_GB2312" w:cs="仿宋_GB2312"/>
          <w:sz w:val="30"/>
          <w:szCs w:val="30"/>
          <w:u w:val="single"/>
        </w:rPr>
        <w:t xml:space="preserve">                          </w:t>
      </w:r>
      <w:r>
        <w:rPr>
          <w:rFonts w:hint="eastAsia" w:ascii="仿宋_GB2312" w:hAnsi="宋体" w:eastAsia="仿宋_GB2312" w:cs="仿宋_GB2312"/>
          <w:sz w:val="30"/>
          <w:szCs w:val="30"/>
        </w:rPr>
        <w:t>邮政编码：</w:t>
      </w:r>
      <w:r>
        <w:rPr>
          <w:rFonts w:ascii="仿宋_GB2312" w:hAnsi="宋体" w:eastAsia="仿宋_GB2312" w:cs="仿宋_GB2312"/>
          <w:sz w:val="30"/>
          <w:szCs w:val="30"/>
          <w:u w:val="single"/>
        </w:rPr>
        <w:t xml:space="preserve">       </w:t>
      </w:r>
    </w:p>
    <w:p w14:paraId="62178CA3">
      <w:pPr>
        <w:adjustRightInd w:val="0"/>
        <w:spacing w:line="430" w:lineRule="exact"/>
        <w:ind w:firstLine="600" w:firstLineChars="200"/>
        <w:textAlignment w:val="baseline"/>
        <w:rPr>
          <w:rFonts w:ascii="仿宋_GB2312" w:eastAsia="仿宋_GB2312" w:cs="Times New Roman"/>
          <w:sz w:val="30"/>
          <w:szCs w:val="30"/>
          <w:u w:val="single"/>
        </w:rPr>
      </w:pPr>
      <w:r>
        <w:rPr>
          <w:rFonts w:hint="eastAsia" w:ascii="仿宋_GB2312" w:hAnsi="宋体" w:eastAsia="仿宋_GB2312" w:cs="仿宋_GB2312"/>
          <w:sz w:val="30"/>
          <w:szCs w:val="30"/>
        </w:rPr>
        <w:t>电话、电报、传真或电传：</w:t>
      </w:r>
      <w:r>
        <w:rPr>
          <w:rFonts w:ascii="仿宋_GB2312" w:hAnsi="宋体" w:eastAsia="仿宋_GB2312" w:cs="仿宋_GB2312"/>
          <w:sz w:val="30"/>
          <w:szCs w:val="30"/>
          <w:u w:val="single"/>
        </w:rPr>
        <w:t xml:space="preserve">                               </w:t>
      </w:r>
    </w:p>
    <w:p w14:paraId="770D57F6">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开户名称：</w:t>
      </w:r>
      <w:r>
        <w:rPr>
          <w:rFonts w:ascii="仿宋_GB2312" w:hAnsi="宋体" w:eastAsia="仿宋_GB2312" w:cs="仿宋_GB2312"/>
          <w:sz w:val="30"/>
          <w:szCs w:val="30"/>
          <w:u w:val="single"/>
        </w:rPr>
        <w:t xml:space="preserve">                                             </w:t>
      </w:r>
    </w:p>
    <w:p w14:paraId="701FA81C">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开户银行：</w:t>
      </w:r>
      <w:r>
        <w:rPr>
          <w:rFonts w:ascii="仿宋_GB2312" w:hAnsi="宋体" w:eastAsia="仿宋_GB2312" w:cs="仿宋_GB2312"/>
          <w:sz w:val="30"/>
          <w:szCs w:val="30"/>
          <w:u w:val="single"/>
        </w:rPr>
        <w:t xml:space="preserve">                                             </w:t>
      </w:r>
    </w:p>
    <w:p w14:paraId="1888DC26">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账　　号：</w:t>
      </w:r>
      <w:r>
        <w:rPr>
          <w:rFonts w:ascii="仿宋_GB2312" w:hAnsi="宋体" w:eastAsia="仿宋_GB2312" w:cs="仿宋_GB2312"/>
          <w:sz w:val="30"/>
          <w:szCs w:val="30"/>
          <w:u w:val="single"/>
        </w:rPr>
        <w:t xml:space="preserve">                                             </w:t>
      </w:r>
    </w:p>
    <w:p w14:paraId="2BE02968">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法定代表人或委托代理人签名或盖章：</w:t>
      </w:r>
      <w:r>
        <w:rPr>
          <w:rFonts w:ascii="仿宋_GB2312" w:hAnsi="宋体" w:eastAsia="仿宋_GB2312" w:cs="仿宋_GB2312"/>
          <w:sz w:val="30"/>
          <w:szCs w:val="30"/>
          <w:u w:val="single"/>
        </w:rPr>
        <w:t xml:space="preserve">                     </w:t>
      </w:r>
    </w:p>
    <w:p w14:paraId="17AAF498">
      <w:pPr>
        <w:adjustRightInd w:val="0"/>
        <w:spacing w:line="430" w:lineRule="exact"/>
        <w:ind w:firstLine="600" w:firstLineChars="200"/>
        <w:textAlignment w:val="baseline"/>
        <w:rPr>
          <w:rFonts w:ascii="仿宋_GB2312" w:eastAsia="仿宋_GB2312" w:cs="Times New Roman"/>
          <w:sz w:val="30"/>
          <w:szCs w:val="30"/>
        </w:rPr>
      </w:pPr>
      <w:r>
        <w:rPr>
          <w:rFonts w:hint="eastAsia" w:ascii="仿宋_GB2312" w:hAnsi="宋体" w:eastAsia="仿宋_GB2312" w:cs="仿宋_GB2312"/>
          <w:sz w:val="30"/>
          <w:szCs w:val="30"/>
        </w:rPr>
        <w:t>供应商盖公章：</w:t>
      </w:r>
      <w:r>
        <w:rPr>
          <w:rFonts w:ascii="仿宋_GB2312" w:hAnsi="宋体" w:eastAsia="仿宋_GB2312" w:cs="仿宋_GB2312"/>
          <w:sz w:val="30"/>
          <w:szCs w:val="30"/>
          <w:u w:val="single"/>
        </w:rPr>
        <w:t xml:space="preserve">                                         </w:t>
      </w:r>
    </w:p>
    <w:p w14:paraId="44F64A90">
      <w:pPr>
        <w:adjustRightInd w:val="0"/>
        <w:spacing w:line="430" w:lineRule="exact"/>
        <w:ind w:firstLine="600" w:firstLineChars="200"/>
        <w:textAlignment w:val="baseline"/>
        <w:rPr>
          <w:rFonts w:ascii="仿宋_GB2312" w:eastAsia="仿宋_GB2312" w:cs="Times New Roman"/>
          <w:sz w:val="28"/>
          <w:szCs w:val="28"/>
          <w:u w:val="single"/>
        </w:rPr>
      </w:pPr>
      <w:r>
        <w:rPr>
          <w:rFonts w:hint="eastAsia" w:ascii="仿宋_GB2312" w:hAnsi="宋体" w:eastAsia="仿宋_GB2312" w:cs="仿宋_GB2312"/>
          <w:sz w:val="30"/>
          <w:szCs w:val="30"/>
        </w:rPr>
        <w:t>日　　期：</w:t>
      </w:r>
      <w:r>
        <w:rPr>
          <w:rFonts w:ascii="仿宋_GB2312" w:hAnsi="宋体" w:eastAsia="仿宋_GB2312" w:cs="仿宋_GB2312"/>
          <w:sz w:val="30"/>
          <w:szCs w:val="30"/>
          <w:u w:val="single"/>
        </w:rPr>
        <w:t xml:space="preserve">                                             </w:t>
      </w:r>
    </w:p>
    <w:p w14:paraId="62A78EA4">
      <w:pPr>
        <w:spacing w:line="360" w:lineRule="exact"/>
        <w:jc w:val="left"/>
        <w:rPr>
          <w:rFonts w:hint="eastAsia" w:ascii="黑体" w:hAnsi="黑体" w:eastAsia="仿宋_GB2312" w:cs="Times New Roman"/>
          <w:spacing w:val="-4"/>
          <w:sz w:val="32"/>
          <w:szCs w:val="32"/>
          <w:lang w:val="en-US" w:eastAsia="zh-CN"/>
        </w:rPr>
        <w:sectPr>
          <w:footerReference r:id="rId3" w:type="default"/>
          <w:pgSz w:w="11906" w:h="16838"/>
          <w:pgMar w:top="1440" w:right="1417" w:bottom="1440" w:left="1587" w:header="851" w:footer="992" w:gutter="0"/>
          <w:cols w:space="0" w:num="1"/>
          <w:docGrid w:type="lines" w:linePitch="312" w:charSpace="0"/>
        </w:sectPr>
      </w:pPr>
      <w:r>
        <w:rPr>
          <w:rFonts w:hint="eastAsia" w:ascii="仿宋_GB2312" w:eastAsia="仿宋_GB2312" w:cs="仿宋_GB2312"/>
        </w:rPr>
        <w:t>注：未按照本</w:t>
      </w:r>
      <w:r>
        <w:rPr>
          <w:rFonts w:hint="eastAsia" w:ascii="仿宋_GB2312" w:hAnsi="宋体" w:eastAsia="仿宋_GB2312" w:cs="仿宋_GB2312"/>
          <w:kern w:val="0"/>
        </w:rPr>
        <w:t>询价采购邀请公告</w:t>
      </w:r>
      <w:r>
        <w:rPr>
          <w:rFonts w:hint="eastAsia" w:ascii="仿宋_GB2312" w:eastAsia="仿宋_GB2312" w:cs="仿宋_GB2312"/>
        </w:rPr>
        <w:t>要求填报的报价函将被视为非实质性响应询价，从而导致该询价被拒</w:t>
      </w:r>
      <w:r>
        <w:rPr>
          <w:rFonts w:hint="eastAsia" w:ascii="仿宋_GB2312" w:eastAsia="仿宋_GB2312" w:cs="仿宋_GB2312"/>
          <w:lang w:val="en-US" w:eastAsia="zh-CN"/>
        </w:rPr>
        <w:t>绝。</w:t>
      </w:r>
      <w:bookmarkStart w:id="1" w:name="_GoBack"/>
      <w:bookmarkEnd w:id="1"/>
    </w:p>
    <w:p w14:paraId="74A4AE02"/>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C3AD26">
    <w:pPr>
      <w:pStyle w:val="2"/>
      <w:tabs>
        <w:tab w:val="left" w:pos="7125"/>
        <w:tab w:val="left" w:pos="7500"/>
        <w:tab w:val="clear" w:pos="4153"/>
        <w:tab w:val="clear" w:pos="8306"/>
      </w:tabs>
      <w:ind w:right="360" w:firstLine="360"/>
      <w:rPr>
        <w:rFonts w:cs="Times New Roman"/>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63AAB9"/>
    <w:multiLevelType w:val="singleLevel"/>
    <w:tmpl w:val="1C63AAB9"/>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A204C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rFonts w:ascii="仿宋_GB2312" w:hAnsi="Times New Roman" w:eastAsia="仿宋_GB2312" w:cs="仿宋_GB231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2025-01-17T01:42:06Z</dcterms:created>
  <dc:creator>Administrator</dc:creator>
  <cp:lastModifiedBy>啦啦啦</cp:lastModifiedBy>
  <dcterms:modified xsi:type="dcterms:W3CDTF">2025-01-17T01:42:22Z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eyJoZGlkIjoiNWVmNjA3YmRhMWM3ZGM0ZjhlN2VlNGYzNjI5ZDkyZjUiLCJ1c2VySWQiOiI1MjEzODk4NjUifQ==</vt:lpwstr>
  </property>
  <property fmtid="{D5CDD505-2E9C-101B-9397-08002B2CF9AE}" pid="4" name="ICV">
    <vt:lpwstr>FD7BD276293C4FBFBAD405FC98D58BB2_12</vt:lpwstr>
  </property>
</Properties>
</file>