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E4FBBC">
      <w:pPr>
        <w:jc w:val="center"/>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忻城公路养护中心2025年劳务派遣服务</w:t>
      </w:r>
    </w:p>
    <w:p w14:paraId="594BEA23">
      <w:pPr>
        <w:jc w:val="center"/>
        <w:rPr>
          <w:rFonts w:hint="eastAsia" w:ascii="仿宋_GB2312" w:hAnsi="仿宋_GB2312" w:eastAsia="仿宋_GB2312" w:cs="仿宋_GB2312"/>
          <w:sz w:val="32"/>
          <w:szCs w:val="32"/>
        </w:rPr>
      </w:pPr>
      <w:r>
        <w:rPr>
          <w:rFonts w:hint="eastAsia" w:ascii="方正小标宋简体" w:hAnsi="方正小标宋简体" w:eastAsia="方正小标宋简体" w:cs="方正小标宋简体"/>
          <w:sz w:val="44"/>
          <w:szCs w:val="44"/>
          <w:lang w:eastAsia="zh-CN"/>
        </w:rPr>
        <w:t>二次</w:t>
      </w:r>
      <w:r>
        <w:rPr>
          <w:rFonts w:hint="eastAsia" w:ascii="方正小标宋简体" w:hAnsi="方正小标宋简体" w:eastAsia="方正小标宋简体" w:cs="方正小标宋简体"/>
          <w:sz w:val="44"/>
          <w:szCs w:val="44"/>
        </w:rPr>
        <w:t>询价公告</w:t>
      </w:r>
    </w:p>
    <w:p w14:paraId="40202730">
      <w:pPr>
        <w:rPr>
          <w:rFonts w:hint="eastAsia" w:ascii="仿宋_GB2312" w:hAnsi="仿宋_GB2312" w:eastAsia="仿宋_GB2312" w:cs="仿宋_GB2312"/>
          <w:sz w:val="32"/>
          <w:szCs w:val="32"/>
        </w:rPr>
      </w:pPr>
    </w:p>
    <w:p w14:paraId="2046A4EF">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致意向供应商：</w:t>
      </w:r>
    </w:p>
    <w:p w14:paraId="3E577C1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根据广西壮族自治区</w:t>
      </w:r>
      <w:r>
        <w:rPr>
          <w:rFonts w:hint="eastAsia" w:ascii="仿宋_GB2312" w:hAnsi="仿宋_GB2312" w:eastAsia="仿宋_GB2312" w:cs="仿宋_GB2312"/>
          <w:sz w:val="32"/>
          <w:szCs w:val="32"/>
          <w:lang w:eastAsia="zh-CN"/>
        </w:rPr>
        <w:t>忻城</w:t>
      </w:r>
      <w:r>
        <w:rPr>
          <w:rFonts w:hint="eastAsia" w:ascii="仿宋_GB2312" w:hAnsi="仿宋_GB2312" w:eastAsia="仿宋_GB2312" w:cs="仿宋_GB2312"/>
          <w:sz w:val="32"/>
          <w:szCs w:val="32"/>
        </w:rPr>
        <w:t>公路养护中心内控制度规定，现对广西壮族自治区</w:t>
      </w:r>
      <w:r>
        <w:rPr>
          <w:rFonts w:hint="eastAsia" w:ascii="仿宋_GB2312" w:hAnsi="仿宋_GB2312" w:eastAsia="仿宋_GB2312" w:cs="仿宋_GB2312"/>
          <w:sz w:val="32"/>
          <w:szCs w:val="32"/>
          <w:lang w:eastAsia="zh-CN"/>
        </w:rPr>
        <w:t>忻城</w:t>
      </w:r>
      <w:r>
        <w:rPr>
          <w:rFonts w:hint="eastAsia" w:ascii="仿宋_GB2312" w:hAnsi="仿宋_GB2312" w:eastAsia="仿宋_GB2312" w:cs="仿宋_GB2312"/>
          <w:sz w:val="32"/>
          <w:szCs w:val="32"/>
        </w:rPr>
        <w:t>公路养护中心</w:t>
      </w:r>
      <w:r>
        <w:rPr>
          <w:rFonts w:hint="eastAsia" w:ascii="仿宋_GB2312" w:hAnsi="仿宋_GB2312" w:eastAsia="仿宋_GB2312" w:cs="仿宋_GB2312"/>
          <w:sz w:val="32"/>
          <w:szCs w:val="32"/>
          <w:lang w:eastAsia="zh-CN"/>
        </w:rPr>
        <w:t>2025年劳务派遣服务</w:t>
      </w:r>
      <w:r>
        <w:rPr>
          <w:rFonts w:hint="eastAsia" w:ascii="仿宋_GB2312" w:hAnsi="仿宋_GB2312" w:eastAsia="仿宋_GB2312" w:cs="仿宋_GB2312"/>
          <w:sz w:val="32"/>
          <w:szCs w:val="32"/>
        </w:rPr>
        <w:t>进行询价采购，邀请贵单位参加采购活动。</w:t>
      </w:r>
    </w:p>
    <w:p w14:paraId="3A7D2CA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一、项目名称</w:t>
      </w:r>
    </w:p>
    <w:p w14:paraId="35FF28C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广西壮族自治区</w:t>
      </w:r>
      <w:r>
        <w:rPr>
          <w:rFonts w:hint="eastAsia" w:ascii="仿宋_GB2312" w:hAnsi="仿宋_GB2312" w:eastAsia="仿宋_GB2312" w:cs="仿宋_GB2312"/>
          <w:sz w:val="32"/>
          <w:szCs w:val="32"/>
          <w:lang w:eastAsia="zh-CN"/>
        </w:rPr>
        <w:t>忻城</w:t>
      </w:r>
      <w:r>
        <w:rPr>
          <w:rFonts w:hint="eastAsia" w:ascii="仿宋_GB2312" w:hAnsi="仿宋_GB2312" w:eastAsia="仿宋_GB2312" w:cs="仿宋_GB2312"/>
          <w:sz w:val="32"/>
          <w:szCs w:val="32"/>
        </w:rPr>
        <w:t>公路养护中心</w:t>
      </w:r>
      <w:r>
        <w:rPr>
          <w:rFonts w:hint="eastAsia" w:ascii="仿宋_GB2312" w:hAnsi="仿宋_GB2312" w:eastAsia="仿宋_GB2312" w:cs="仿宋_GB2312"/>
          <w:sz w:val="32"/>
          <w:szCs w:val="32"/>
          <w:lang w:eastAsia="zh-CN"/>
        </w:rPr>
        <w:t>2025年劳务派遣服务</w:t>
      </w:r>
    </w:p>
    <w:p w14:paraId="2A21CE2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二、项目概况</w:t>
      </w:r>
    </w:p>
    <w:p w14:paraId="6D88122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（一）采购人、采购内容</w:t>
      </w:r>
    </w:p>
    <w:p w14:paraId="6F1913D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采购人：广西壮族自治区</w:t>
      </w:r>
      <w:r>
        <w:rPr>
          <w:rFonts w:hint="eastAsia" w:ascii="仿宋_GB2312" w:hAnsi="仿宋_GB2312" w:eastAsia="仿宋_GB2312" w:cs="仿宋_GB2312"/>
          <w:sz w:val="32"/>
          <w:szCs w:val="32"/>
          <w:lang w:eastAsia="zh-CN"/>
        </w:rPr>
        <w:t>忻城</w:t>
      </w:r>
      <w:r>
        <w:rPr>
          <w:rFonts w:hint="eastAsia" w:ascii="仿宋_GB2312" w:hAnsi="仿宋_GB2312" w:eastAsia="仿宋_GB2312" w:cs="仿宋_GB2312"/>
          <w:sz w:val="32"/>
          <w:szCs w:val="32"/>
        </w:rPr>
        <w:t>公路养护中心</w:t>
      </w:r>
    </w:p>
    <w:p w14:paraId="619E097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采购内容：</w:t>
      </w:r>
      <w:r>
        <w:rPr>
          <w:rFonts w:hint="eastAsia" w:ascii="仿宋_GB2312" w:hAnsi="仿宋_GB2312" w:eastAsia="仿宋_GB2312" w:cs="仿宋_GB2312"/>
          <w:sz w:val="32"/>
          <w:szCs w:val="32"/>
          <w:lang w:eastAsia="zh-CN"/>
        </w:rPr>
        <w:t>2025年劳务派遣服务</w:t>
      </w:r>
    </w:p>
    <w:p w14:paraId="1CF9A35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劳务派遣</w:t>
      </w:r>
      <w:r>
        <w:rPr>
          <w:rFonts w:hint="eastAsia" w:ascii="仿宋_GB2312" w:hAnsi="仿宋_GB2312" w:eastAsia="仿宋_GB2312" w:cs="仿宋_GB2312"/>
          <w:sz w:val="32"/>
          <w:szCs w:val="32"/>
        </w:rPr>
        <w:t>服务期限：12个月（从202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月1日至2025年</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月31日）</w:t>
      </w:r>
    </w:p>
    <w:p w14:paraId="73861B0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司机</w:t>
      </w:r>
      <w:r>
        <w:rPr>
          <w:rFonts w:hint="eastAsia" w:ascii="仿宋_GB2312" w:hAnsi="仿宋_GB2312" w:eastAsia="仿宋_GB2312" w:cs="仿宋_GB2312"/>
          <w:sz w:val="32"/>
          <w:szCs w:val="32"/>
          <w:lang w:val="en-US" w:eastAsia="zh-CN"/>
        </w:rPr>
        <w:t>2名，</w:t>
      </w:r>
      <w:r>
        <w:rPr>
          <w:rFonts w:hint="eastAsia" w:ascii="仿宋_GB2312" w:hAnsi="仿宋_GB2312" w:eastAsia="仿宋_GB2312" w:cs="仿宋_GB2312"/>
          <w:color w:val="auto"/>
          <w:sz w:val="32"/>
          <w:szCs w:val="32"/>
          <w:lang w:eastAsia="zh-CN"/>
        </w:rPr>
        <w:t>有</w:t>
      </w:r>
      <w:r>
        <w:rPr>
          <w:rFonts w:hint="eastAsia" w:ascii="仿宋_GB2312" w:hAnsi="仿宋_GB2312" w:eastAsia="仿宋_GB2312" w:cs="仿宋_GB2312"/>
          <w:color w:val="auto"/>
          <w:sz w:val="32"/>
          <w:szCs w:val="32"/>
          <w:lang w:val="en-US" w:eastAsia="zh-CN"/>
        </w:rPr>
        <w:t>C1以上</w:t>
      </w:r>
      <w:r>
        <w:rPr>
          <w:rFonts w:hint="eastAsia" w:ascii="仿宋_GB2312" w:hAnsi="仿宋_GB2312" w:eastAsia="仿宋_GB2312" w:cs="仿宋_GB2312"/>
          <w:color w:val="auto"/>
          <w:sz w:val="32"/>
          <w:szCs w:val="32"/>
          <w:lang w:eastAsia="zh-CN"/>
        </w:rPr>
        <w:t>驾驶证，</w:t>
      </w:r>
      <w:r>
        <w:rPr>
          <w:rFonts w:hint="eastAsia" w:ascii="仿宋_GB2312" w:hAnsi="仿宋_GB2312" w:eastAsia="仿宋_GB2312" w:cs="仿宋_GB2312"/>
          <w:sz w:val="32"/>
          <w:szCs w:val="32"/>
          <w:lang w:val="en-US" w:eastAsia="zh-CN"/>
        </w:rPr>
        <w:t>遵守单位车辆安全管理规定，服从安排和调度。</w:t>
      </w:r>
    </w:p>
    <w:p w14:paraId="4CA4257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eastAsia="zh-CN"/>
        </w:rPr>
        <w:t>食堂炊事兼保洁</w:t>
      </w:r>
      <w:r>
        <w:rPr>
          <w:rFonts w:hint="eastAsia" w:ascii="仿宋_GB2312" w:hAnsi="仿宋_GB2312" w:eastAsia="仿宋_GB2312" w:cs="仿宋_GB2312"/>
          <w:sz w:val="32"/>
          <w:szCs w:val="32"/>
          <w:lang w:val="en-US" w:eastAsia="zh-CN"/>
        </w:rPr>
        <w:t>1名，负责协助食堂厨师早、中餐烹饪，负责晚餐烹饪，协助</w:t>
      </w:r>
      <w:r>
        <w:rPr>
          <w:rFonts w:hint="eastAsia" w:ascii="仿宋_GB2312" w:hAnsi="仿宋_GB2312" w:eastAsia="仿宋_GB2312" w:cs="仿宋_GB2312"/>
          <w:sz w:val="32"/>
          <w:szCs w:val="32"/>
        </w:rPr>
        <w:t>办公区域及食堂卫生清洁，办公庭院美化绿化。</w:t>
      </w:r>
    </w:p>
    <w:p w14:paraId="5AC53A3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（二）采购项目标准及要求</w:t>
      </w:r>
    </w:p>
    <w:p w14:paraId="19B127A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1.资格要求：</w:t>
      </w:r>
    </w:p>
    <w:p w14:paraId="1802445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shd w:val="clear" w:color="auto" w:fill="auto"/>
          <w:lang w:eastAsia="zh-CN"/>
        </w:rPr>
      </w:pPr>
      <w:r>
        <w:rPr>
          <w:rFonts w:hint="eastAsia" w:ascii="仿宋_GB2312" w:hAnsi="仿宋_GB2312" w:eastAsia="仿宋_GB2312" w:cs="仿宋_GB2312"/>
          <w:color w:val="auto"/>
          <w:sz w:val="32"/>
          <w:szCs w:val="32"/>
          <w:shd w:val="clear" w:color="auto" w:fill="auto"/>
          <w:lang w:eastAsia="zh-CN"/>
        </w:rPr>
        <w:t>（</w:t>
      </w:r>
      <w:r>
        <w:rPr>
          <w:rFonts w:hint="eastAsia" w:ascii="仿宋_GB2312" w:hAnsi="仿宋_GB2312" w:eastAsia="仿宋_GB2312" w:cs="仿宋_GB2312"/>
          <w:color w:val="auto"/>
          <w:sz w:val="32"/>
          <w:szCs w:val="32"/>
          <w:shd w:val="clear" w:color="auto" w:fill="auto"/>
          <w:lang w:val="en-US" w:eastAsia="zh-CN"/>
        </w:rPr>
        <w:t>1</w:t>
      </w:r>
      <w:r>
        <w:rPr>
          <w:rFonts w:hint="eastAsia" w:ascii="仿宋_GB2312" w:hAnsi="仿宋_GB2312" w:eastAsia="仿宋_GB2312" w:cs="仿宋_GB2312"/>
          <w:color w:val="auto"/>
          <w:sz w:val="32"/>
          <w:szCs w:val="32"/>
          <w:shd w:val="clear" w:color="auto" w:fill="auto"/>
          <w:lang w:eastAsia="zh-CN"/>
        </w:rPr>
        <w:t>）</w:t>
      </w:r>
      <w:r>
        <w:rPr>
          <w:rFonts w:hint="eastAsia" w:ascii="仿宋_GB2312" w:hAnsi="仿宋_GB2312" w:eastAsia="仿宋_GB2312" w:cs="仿宋_GB2312"/>
          <w:color w:val="auto"/>
          <w:sz w:val="32"/>
          <w:szCs w:val="32"/>
          <w:shd w:val="clear" w:color="auto" w:fill="auto"/>
        </w:rPr>
        <w:t>在自治区本级或属地政府采购网公布的注册供应商方可报名</w:t>
      </w:r>
      <w:r>
        <w:rPr>
          <w:rFonts w:hint="eastAsia" w:ascii="仿宋_GB2312" w:hAnsi="仿宋_GB2312" w:eastAsia="仿宋_GB2312" w:cs="仿宋_GB2312"/>
          <w:color w:val="auto"/>
          <w:sz w:val="32"/>
          <w:szCs w:val="32"/>
          <w:shd w:val="clear" w:color="auto" w:fill="auto"/>
          <w:lang w:eastAsia="zh-CN"/>
        </w:rPr>
        <w:t>。</w:t>
      </w:r>
    </w:p>
    <w:p w14:paraId="251D0B8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）供应商需在</w:t>
      </w:r>
      <w:r>
        <w:rPr>
          <w:rFonts w:hint="eastAsia" w:ascii="仿宋_GB2312" w:hAnsi="仿宋_GB2312" w:eastAsia="仿宋_GB2312" w:cs="仿宋_GB2312"/>
          <w:color w:val="auto"/>
          <w:sz w:val="32"/>
          <w:szCs w:val="32"/>
          <w:lang w:eastAsia="zh-CN"/>
        </w:rPr>
        <w:t>忻城</w:t>
      </w:r>
      <w:r>
        <w:rPr>
          <w:rFonts w:hint="eastAsia" w:ascii="仿宋_GB2312" w:hAnsi="仿宋_GB2312" w:eastAsia="仿宋_GB2312" w:cs="仿宋_GB2312"/>
          <w:color w:val="auto"/>
          <w:sz w:val="32"/>
          <w:szCs w:val="32"/>
        </w:rPr>
        <w:t>县行政区域内设有办事处；投标单位在</w:t>
      </w:r>
      <w:r>
        <w:rPr>
          <w:rFonts w:hint="eastAsia" w:ascii="仿宋_GB2312" w:hAnsi="仿宋_GB2312" w:eastAsia="仿宋_GB2312" w:cs="仿宋_GB2312"/>
          <w:color w:val="auto"/>
          <w:sz w:val="32"/>
          <w:szCs w:val="32"/>
          <w:lang w:eastAsia="zh-CN"/>
        </w:rPr>
        <w:t>忻城</w:t>
      </w:r>
      <w:r>
        <w:rPr>
          <w:rFonts w:hint="eastAsia" w:ascii="仿宋_GB2312" w:hAnsi="仿宋_GB2312" w:eastAsia="仿宋_GB2312" w:cs="仿宋_GB2312"/>
          <w:color w:val="auto"/>
          <w:sz w:val="32"/>
          <w:szCs w:val="32"/>
        </w:rPr>
        <w:t>县行政区域内没有办事处的，中标后需在签订合同前设有办事处；</w:t>
      </w:r>
    </w:p>
    <w:p w14:paraId="37186EB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供应商无以下不良行为：在公开网站上能查到的被财政部或广西壮族自治区财政厅处理（或处罚）而处于暂停政府采购资格期的或处于暂停承接业务资格期的；或被行业主管部门处罚处于暂停承接业务资格期的；或被列入不良行为还在公示期内的或者处于暂停政府采购资格期的；或被“信用中国”（www.creditchina.gov.cn）、中国政府采购网（www.ccgp.gov.cn）列入失信被执行人、重大税收违法案件当事人名单、政府采购严重违法失信行为记录名单的；</w:t>
      </w:r>
    </w:p>
    <w:p w14:paraId="3548F98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）供应商投标截止之日前半年内投标人连续3个月的依法缴纳税费的凭据复印件；无纳税记录的，应提供由投标人所在地的税务部门出具的免税证明复印件；</w:t>
      </w:r>
    </w:p>
    <w:p w14:paraId="1B2489B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2.资质要求：单位营业执照，单位经营范围需包括</w:t>
      </w:r>
      <w:r>
        <w:rPr>
          <w:rFonts w:hint="eastAsia" w:ascii="仿宋_GB2312" w:hAnsi="仿宋_GB2312" w:eastAsia="仿宋_GB2312" w:cs="仿宋_GB2312"/>
          <w:sz w:val="32"/>
          <w:szCs w:val="32"/>
          <w:lang w:eastAsia="zh-CN"/>
        </w:rPr>
        <w:t>劳务派遣</w:t>
      </w:r>
      <w:r>
        <w:rPr>
          <w:rFonts w:hint="eastAsia" w:ascii="仿宋_GB2312" w:hAnsi="仿宋_GB2312" w:eastAsia="仿宋_GB2312" w:cs="仿宋_GB2312"/>
          <w:sz w:val="32"/>
          <w:szCs w:val="32"/>
        </w:rPr>
        <w:t>服务，且具有独立法人资格的中小微企业。</w:t>
      </w:r>
    </w:p>
    <w:p w14:paraId="6AC7CDC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rPr>
        <w:t>3.相关要求：预分配7.</w:t>
      </w:r>
      <w:r>
        <w:rPr>
          <w:rFonts w:hint="eastAsia" w:ascii="仿宋_GB2312" w:hAnsi="仿宋_GB2312" w:eastAsia="仿宋_GB2312" w:cs="仿宋_GB2312"/>
          <w:color w:val="auto"/>
          <w:sz w:val="32"/>
          <w:szCs w:val="32"/>
          <w:lang w:val="en-US" w:eastAsia="zh-CN"/>
        </w:rPr>
        <w:t>84</w:t>
      </w:r>
      <w:r>
        <w:rPr>
          <w:rFonts w:hint="eastAsia" w:ascii="仿宋_GB2312" w:hAnsi="仿宋_GB2312" w:eastAsia="仿宋_GB2312" w:cs="仿宋_GB2312"/>
          <w:color w:val="auto"/>
          <w:sz w:val="32"/>
          <w:szCs w:val="32"/>
        </w:rPr>
        <w:t>万元用于</w:t>
      </w:r>
      <w:r>
        <w:rPr>
          <w:rFonts w:hint="eastAsia" w:ascii="仿宋_GB2312" w:hAnsi="仿宋_GB2312" w:eastAsia="仿宋_GB2312" w:cs="仿宋_GB2312"/>
          <w:color w:val="auto"/>
          <w:sz w:val="32"/>
          <w:szCs w:val="32"/>
          <w:lang w:eastAsia="zh-CN"/>
        </w:rPr>
        <w:t>司机</w:t>
      </w:r>
      <w:r>
        <w:rPr>
          <w:rFonts w:hint="eastAsia" w:ascii="仿宋_GB2312" w:hAnsi="仿宋_GB2312" w:eastAsia="仿宋_GB2312" w:cs="仿宋_GB2312"/>
          <w:color w:val="auto"/>
          <w:sz w:val="32"/>
          <w:szCs w:val="32"/>
        </w:rPr>
        <w:t>服务。要求派遣的</w:t>
      </w:r>
      <w:r>
        <w:rPr>
          <w:rFonts w:hint="eastAsia" w:ascii="仿宋_GB2312" w:hAnsi="仿宋_GB2312" w:eastAsia="仿宋_GB2312" w:cs="仿宋_GB2312"/>
          <w:color w:val="auto"/>
          <w:sz w:val="32"/>
          <w:szCs w:val="32"/>
          <w:lang w:eastAsia="zh-CN"/>
        </w:rPr>
        <w:t>司机</w:t>
      </w:r>
      <w:r>
        <w:rPr>
          <w:rFonts w:hint="eastAsia" w:ascii="仿宋_GB2312" w:hAnsi="仿宋_GB2312" w:eastAsia="仿宋_GB2312" w:cs="仿宋_GB2312"/>
          <w:color w:val="auto"/>
          <w:sz w:val="32"/>
          <w:szCs w:val="32"/>
        </w:rPr>
        <w:t>不低于2名，</w:t>
      </w:r>
      <w:r>
        <w:rPr>
          <w:rFonts w:hint="eastAsia" w:ascii="仿宋_GB2312" w:hAnsi="仿宋_GB2312" w:eastAsia="仿宋_GB2312" w:cs="仿宋_GB2312"/>
          <w:color w:val="auto"/>
          <w:sz w:val="32"/>
          <w:szCs w:val="32"/>
          <w:lang w:eastAsia="zh-CN"/>
        </w:rPr>
        <w:t>要求</w:t>
      </w:r>
      <w:r>
        <w:rPr>
          <w:rFonts w:hint="eastAsia" w:ascii="仿宋_GB2312" w:hAnsi="仿宋_GB2312" w:eastAsia="仿宋_GB2312" w:cs="仿宋_GB2312"/>
          <w:color w:val="auto"/>
          <w:sz w:val="32"/>
          <w:szCs w:val="32"/>
        </w:rPr>
        <w:t>遵守国家法律</w:t>
      </w:r>
      <w:r>
        <w:rPr>
          <w:rFonts w:hint="eastAsia" w:ascii="仿宋_GB2312" w:hAnsi="仿宋_GB2312" w:eastAsia="仿宋_GB2312" w:cs="仿宋_GB2312"/>
          <w:color w:val="auto"/>
          <w:sz w:val="32"/>
          <w:szCs w:val="32"/>
          <w:lang w:eastAsia="zh-CN"/>
        </w:rPr>
        <w:t>法规、</w:t>
      </w:r>
      <w:r>
        <w:rPr>
          <w:rFonts w:hint="eastAsia" w:ascii="仿宋_GB2312" w:hAnsi="仿宋_GB2312" w:eastAsia="仿宋_GB2312" w:cs="仿宋_GB2312"/>
          <w:color w:val="auto"/>
          <w:sz w:val="32"/>
          <w:szCs w:val="32"/>
        </w:rPr>
        <w:t>遵守单位车辆安全管理规定，服从安排和调度</w:t>
      </w:r>
      <w:r>
        <w:rPr>
          <w:rFonts w:hint="eastAsia" w:ascii="仿宋_GB2312" w:hAnsi="仿宋_GB2312" w:eastAsia="仿宋_GB2312" w:cs="仿宋_GB2312"/>
          <w:color w:val="auto"/>
          <w:sz w:val="32"/>
          <w:szCs w:val="32"/>
          <w:lang w:eastAsia="zh-CN"/>
        </w:rPr>
        <w:t>，正确驾驶车辆，预防车辆事故。</w:t>
      </w:r>
      <w:r>
        <w:rPr>
          <w:rFonts w:hint="eastAsia" w:ascii="仿宋_GB2312" w:hAnsi="仿宋_GB2312" w:eastAsia="仿宋_GB2312" w:cs="仿宋_GB2312"/>
          <w:color w:val="auto"/>
          <w:sz w:val="32"/>
          <w:szCs w:val="32"/>
        </w:rPr>
        <w:t>派遣的</w:t>
      </w:r>
      <w:r>
        <w:rPr>
          <w:rFonts w:hint="eastAsia" w:ascii="仿宋_GB2312" w:hAnsi="仿宋_GB2312" w:eastAsia="仿宋_GB2312" w:cs="仿宋_GB2312"/>
          <w:color w:val="auto"/>
          <w:sz w:val="32"/>
          <w:szCs w:val="32"/>
          <w:lang w:eastAsia="zh-CN"/>
        </w:rPr>
        <w:t>司机</w:t>
      </w:r>
      <w:r>
        <w:rPr>
          <w:rFonts w:hint="eastAsia" w:ascii="仿宋_GB2312" w:hAnsi="仿宋_GB2312" w:eastAsia="仿宋_GB2312" w:cs="仿宋_GB2312"/>
          <w:color w:val="auto"/>
          <w:sz w:val="32"/>
          <w:szCs w:val="32"/>
        </w:rPr>
        <w:t>人员要求身体健康，有责任心</w:t>
      </w:r>
      <w:r>
        <w:rPr>
          <w:rFonts w:hint="eastAsia" w:ascii="仿宋_GB2312" w:hAnsi="仿宋_GB2312" w:eastAsia="仿宋_GB2312" w:cs="仿宋_GB2312"/>
          <w:color w:val="auto"/>
          <w:sz w:val="32"/>
          <w:szCs w:val="32"/>
          <w:lang w:eastAsia="zh-CN"/>
        </w:rPr>
        <w:t>，有</w:t>
      </w:r>
      <w:r>
        <w:rPr>
          <w:rFonts w:hint="eastAsia" w:ascii="仿宋_GB2312" w:hAnsi="仿宋_GB2312" w:eastAsia="仿宋_GB2312" w:cs="仿宋_GB2312"/>
          <w:color w:val="auto"/>
          <w:sz w:val="32"/>
          <w:szCs w:val="32"/>
          <w:lang w:val="en-US" w:eastAsia="zh-CN"/>
        </w:rPr>
        <w:t>C1以上</w:t>
      </w:r>
      <w:r>
        <w:rPr>
          <w:rFonts w:hint="eastAsia" w:ascii="仿宋_GB2312" w:hAnsi="仿宋_GB2312" w:eastAsia="仿宋_GB2312" w:cs="仿宋_GB2312"/>
          <w:color w:val="auto"/>
          <w:sz w:val="32"/>
          <w:szCs w:val="32"/>
          <w:lang w:eastAsia="zh-CN"/>
        </w:rPr>
        <w:t>驾驶证</w:t>
      </w:r>
      <w:r>
        <w:rPr>
          <w:rFonts w:hint="eastAsia" w:ascii="仿宋_GB2312" w:hAnsi="仿宋_GB2312" w:eastAsia="仿宋_GB2312" w:cs="仿宋_GB2312"/>
          <w:color w:val="auto"/>
          <w:sz w:val="32"/>
          <w:szCs w:val="32"/>
        </w:rPr>
        <w:t>；预分配3</w:t>
      </w:r>
      <w:r>
        <w:rPr>
          <w:rFonts w:hint="eastAsia" w:ascii="仿宋_GB2312" w:hAnsi="仿宋_GB2312" w:eastAsia="仿宋_GB2312" w:cs="仿宋_GB2312"/>
          <w:color w:val="auto"/>
          <w:sz w:val="32"/>
          <w:szCs w:val="32"/>
          <w:lang w:val="en-US" w:eastAsia="zh-CN"/>
        </w:rPr>
        <w:t>.92</w:t>
      </w:r>
      <w:r>
        <w:rPr>
          <w:rFonts w:hint="eastAsia" w:ascii="仿宋_GB2312" w:hAnsi="仿宋_GB2312" w:eastAsia="仿宋_GB2312" w:cs="仿宋_GB2312"/>
          <w:color w:val="auto"/>
          <w:sz w:val="32"/>
          <w:szCs w:val="32"/>
        </w:rPr>
        <w:t>万元用于食堂炊事兼保洁</w:t>
      </w:r>
      <w:r>
        <w:rPr>
          <w:rFonts w:hint="eastAsia" w:ascii="仿宋_GB2312" w:hAnsi="仿宋_GB2312" w:eastAsia="仿宋_GB2312" w:cs="仿宋_GB2312"/>
          <w:color w:val="auto"/>
          <w:sz w:val="32"/>
          <w:szCs w:val="32"/>
          <w:lang w:eastAsia="zh-CN"/>
        </w:rPr>
        <w:t>，负责协助食堂厨师早、中餐烹饪，负责晚餐烹饪，协助办公区域及食堂卫生清洁，办公庭院美化绿化。</w:t>
      </w:r>
    </w:p>
    <w:p w14:paraId="346F8EA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注：以上资金预分配根据实际情况调整，但合同总价不得高于中标价。</w:t>
      </w:r>
    </w:p>
    <w:p w14:paraId="7F38742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三、资金来源：财政预算资金</w:t>
      </w:r>
    </w:p>
    <w:p w14:paraId="4971E12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四、采购公告获取方式：https://www.gzglfzzx.com/</w:t>
      </w:r>
    </w:p>
    <w:p w14:paraId="4B95A9D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五、控制价上限及报价要求</w:t>
      </w:r>
    </w:p>
    <w:p w14:paraId="515AA29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（一）本次采购项目的控制价上限为</w:t>
      </w:r>
      <w:r>
        <w:rPr>
          <w:rFonts w:hint="eastAsia" w:ascii="仿宋_GB2312" w:hAnsi="仿宋_GB2312" w:eastAsia="仿宋_GB2312" w:cs="仿宋_GB2312"/>
          <w:sz w:val="32"/>
          <w:szCs w:val="32"/>
          <w:lang w:val="en-US" w:eastAsia="zh-CN"/>
        </w:rPr>
        <w:t>11.76</w:t>
      </w:r>
      <w:r>
        <w:rPr>
          <w:rFonts w:hint="eastAsia" w:ascii="仿宋_GB2312" w:hAnsi="仿宋_GB2312" w:eastAsia="仿宋_GB2312" w:cs="仿宋_GB2312"/>
          <w:sz w:val="32"/>
          <w:szCs w:val="32"/>
        </w:rPr>
        <w:t>万元（含税费）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highlight w:val="none"/>
          <w:lang w:eastAsia="zh-CN"/>
        </w:rPr>
        <w:t>所有投标人的报价均不得超过此限价</w:t>
      </w:r>
      <w:r>
        <w:rPr>
          <w:rFonts w:hint="eastAsia" w:ascii="仿宋_GB2312" w:hAnsi="仿宋_GB2312" w:eastAsia="仿宋_GB2312" w:cs="仿宋_GB2312"/>
          <w:sz w:val="32"/>
          <w:szCs w:val="32"/>
          <w:highlight w:val="none"/>
        </w:rPr>
        <w:t>。</w:t>
      </w:r>
    </w:p>
    <w:p w14:paraId="669F039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（二）报价时采用人民币报价，单位为元。包括数量、单价、预算总价及有关情况说明。</w:t>
      </w:r>
    </w:p>
    <w:p w14:paraId="605EBA8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六、其他要求</w:t>
      </w:r>
    </w:p>
    <w:p w14:paraId="13C698F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w:t>
      </w:r>
      <w:r>
        <w:rPr>
          <w:rFonts w:hint="eastAsia" w:ascii="仿宋_GB2312" w:hAnsi="仿宋_GB2312" w:eastAsia="仿宋_GB2312" w:cs="仿宋_GB2312"/>
          <w:color w:val="auto"/>
          <w:sz w:val="32"/>
          <w:szCs w:val="32"/>
          <w:lang w:eastAsia="zh-CN"/>
        </w:rPr>
        <w:t>供应商要</w:t>
      </w:r>
      <w:r>
        <w:rPr>
          <w:rFonts w:hint="eastAsia" w:ascii="仿宋_GB2312" w:hAnsi="仿宋_GB2312" w:eastAsia="仿宋_GB2312" w:cs="仿宋_GB2312"/>
          <w:color w:val="auto"/>
          <w:sz w:val="32"/>
          <w:szCs w:val="32"/>
        </w:rPr>
        <w:t>严格执行国家、自治区、来宾市有关</w:t>
      </w:r>
      <w:r>
        <w:rPr>
          <w:rFonts w:hint="eastAsia" w:ascii="仿宋_GB2312" w:hAnsi="仿宋_GB2312" w:eastAsia="仿宋_GB2312" w:cs="仿宋_GB2312"/>
          <w:color w:val="auto"/>
          <w:sz w:val="32"/>
          <w:szCs w:val="32"/>
          <w:lang w:eastAsia="zh-CN"/>
        </w:rPr>
        <w:t>劳务派遣</w:t>
      </w:r>
      <w:r>
        <w:rPr>
          <w:rFonts w:hint="eastAsia" w:ascii="仿宋_GB2312" w:hAnsi="仿宋_GB2312" w:eastAsia="仿宋_GB2312" w:cs="仿宋_GB2312"/>
          <w:color w:val="auto"/>
          <w:sz w:val="32"/>
          <w:szCs w:val="32"/>
        </w:rPr>
        <w:t>法律法规规定和</w:t>
      </w:r>
      <w:r>
        <w:rPr>
          <w:rFonts w:hint="eastAsia" w:ascii="仿宋_GB2312" w:hAnsi="仿宋_GB2312" w:eastAsia="仿宋_GB2312" w:cs="仿宋_GB2312"/>
          <w:color w:val="auto"/>
          <w:sz w:val="32"/>
          <w:szCs w:val="32"/>
          <w:lang w:eastAsia="zh-CN"/>
        </w:rPr>
        <w:t>劳务派遣</w:t>
      </w:r>
      <w:r>
        <w:rPr>
          <w:rFonts w:hint="eastAsia" w:ascii="仿宋_GB2312" w:hAnsi="仿宋_GB2312" w:eastAsia="仿宋_GB2312" w:cs="仿宋_GB2312"/>
          <w:color w:val="auto"/>
          <w:sz w:val="32"/>
          <w:szCs w:val="32"/>
        </w:rPr>
        <w:t>服务合同。</w:t>
      </w:r>
    </w:p>
    <w:p w14:paraId="5099272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auto"/>
          <w:sz w:val="32"/>
          <w:szCs w:val="32"/>
        </w:rPr>
        <w:t>（二）</w:t>
      </w:r>
      <w:r>
        <w:rPr>
          <w:rFonts w:hint="eastAsia" w:ascii="仿宋_GB2312" w:hAnsi="仿宋_GB2312" w:eastAsia="仿宋_GB2312" w:cs="仿宋_GB2312"/>
          <w:color w:val="auto"/>
          <w:sz w:val="32"/>
          <w:szCs w:val="32"/>
          <w:lang w:eastAsia="zh-CN"/>
        </w:rPr>
        <w:t>供应商</w:t>
      </w:r>
      <w:r>
        <w:rPr>
          <w:rFonts w:hint="eastAsia" w:ascii="仿宋_GB2312" w:hAnsi="仿宋_GB2312" w:eastAsia="仿宋_GB2312" w:cs="仿宋_GB2312"/>
          <w:color w:val="auto"/>
          <w:sz w:val="32"/>
          <w:szCs w:val="32"/>
        </w:rPr>
        <w:t>必须满足国家和来宾市有关劳动工资的有关规定,依法用工,落实劳务派遣人员合法待遇,保证劳务</w:t>
      </w:r>
      <w:r>
        <w:rPr>
          <w:rFonts w:hint="eastAsia" w:ascii="仿宋_GB2312" w:hAnsi="仿宋_GB2312" w:eastAsia="仿宋_GB2312" w:cs="仿宋_GB2312"/>
          <w:sz w:val="32"/>
          <w:szCs w:val="32"/>
        </w:rPr>
        <w:t>派遣人员的合法权益。派驻服务人员由成交单位自行管理，并按法律法规和地方政府的规定支付服务人员的工资、福利、</w:t>
      </w:r>
      <w:r>
        <w:rPr>
          <w:rFonts w:hint="eastAsia" w:ascii="仿宋_GB2312" w:hAnsi="仿宋_GB2312" w:eastAsia="仿宋_GB2312" w:cs="仿宋_GB2312"/>
          <w:sz w:val="32"/>
          <w:szCs w:val="32"/>
          <w:lang w:eastAsia="zh-CN"/>
        </w:rPr>
        <w:t>社保</w:t>
      </w:r>
      <w:r>
        <w:rPr>
          <w:rFonts w:hint="eastAsia" w:ascii="仿宋_GB2312" w:hAnsi="仿宋_GB2312" w:eastAsia="仿宋_GB2312" w:cs="仿宋_GB2312"/>
          <w:sz w:val="32"/>
          <w:szCs w:val="32"/>
        </w:rPr>
        <w:t>、加班费、雇主责任险、医保等一切费用。甲方一律不再支付任何费用。成交单位聘用相应岗位人员工资标准应不低于来宾市最低工资标准（不包含加班工资）。上述人员涉及用工方面的劳务纠纷、福利纠纷和劳动事故等均由成交单位负责，与采购单位无关。</w:t>
      </w:r>
    </w:p>
    <w:p w14:paraId="30BD3FD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w:t>
      </w:r>
      <w:r>
        <w:rPr>
          <w:rFonts w:hint="eastAsia" w:ascii="仿宋_GB2312" w:hAnsi="仿宋_GB2312" w:eastAsia="仿宋_GB2312" w:cs="仿宋_GB2312"/>
          <w:color w:val="auto"/>
          <w:sz w:val="32"/>
          <w:szCs w:val="32"/>
          <w:lang w:eastAsia="zh-CN"/>
        </w:rPr>
        <w:t>供应商</w:t>
      </w:r>
      <w:r>
        <w:rPr>
          <w:rFonts w:hint="eastAsia" w:ascii="仿宋_GB2312" w:hAnsi="仿宋_GB2312" w:eastAsia="仿宋_GB2312" w:cs="仿宋_GB2312"/>
          <w:sz w:val="32"/>
          <w:szCs w:val="32"/>
        </w:rPr>
        <w:t>必须满足国家和来宾市有关劳动工资的有关规定,依法用工,落实职工合法待遇,保证职工的合法权益。正确处理好与员工之间的劳资关系,杜绝劳动和劳资纠纷现象的发生,对发生的一切劳动和劳资纠纷均由成交方负全部责任。在服务期间出现成交方员工因经济或其他方面原因与成交方发生纠纷,对采购单位工作秩序产生不良影响,以致对采购单位造成荣誉、经济上损失,其责任由成交方负责,采购单位将视其影响程度或损失情况,扣减服务费和要求成交方赔偿所有损失。</w:t>
      </w:r>
    </w:p>
    <w:p w14:paraId="04105FA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w:t>
      </w:r>
      <w:r>
        <w:rPr>
          <w:rFonts w:hint="eastAsia" w:ascii="仿宋_GB2312" w:hAnsi="仿宋_GB2312" w:eastAsia="仿宋_GB2312" w:cs="仿宋_GB2312"/>
          <w:color w:val="auto"/>
          <w:sz w:val="32"/>
          <w:szCs w:val="32"/>
          <w:lang w:eastAsia="zh-CN"/>
        </w:rPr>
        <w:t>供应商</w:t>
      </w:r>
      <w:r>
        <w:rPr>
          <w:rFonts w:hint="eastAsia" w:ascii="仿宋_GB2312" w:hAnsi="仿宋_GB2312" w:eastAsia="仿宋_GB2312" w:cs="仿宋_GB2312"/>
          <w:sz w:val="32"/>
          <w:szCs w:val="32"/>
        </w:rPr>
        <w:t>劳务派遣人员的应聘、录用、离职等管理档案规范，手续齐全，相关资料必须报采购单位备案。</w:t>
      </w:r>
    </w:p>
    <w:p w14:paraId="25C6454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w:t>
      </w:r>
      <w:r>
        <w:rPr>
          <w:rFonts w:hint="eastAsia" w:ascii="仿宋_GB2312" w:hAnsi="仿宋_GB2312" w:eastAsia="仿宋_GB2312" w:cs="仿宋_GB2312"/>
          <w:color w:val="auto"/>
          <w:sz w:val="32"/>
          <w:szCs w:val="32"/>
          <w:lang w:eastAsia="zh-CN"/>
        </w:rPr>
        <w:t>供应商</w:t>
      </w:r>
      <w:r>
        <w:rPr>
          <w:rFonts w:hint="eastAsia" w:ascii="仿宋_GB2312" w:hAnsi="仿宋_GB2312" w:eastAsia="仿宋_GB2312" w:cs="仿宋_GB2312"/>
          <w:sz w:val="32"/>
          <w:szCs w:val="32"/>
        </w:rPr>
        <w:t>委派驻场的工作人员必须遵守国家保密法规和采购人保密规定要求，未经采购单位有关人员允许，不得随意进出各办公场所，否则承担一切法律后果。</w:t>
      </w:r>
    </w:p>
    <w:p w14:paraId="7CD68E5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（六）参与此次采购活动的供应商自行到现场勘查，采购单位不组织集中考察。凡未在规定时间内进行现场考察的，报价时可能对供应商产生不利影响或后果的，由供应商自行负责。</w:t>
      </w:r>
    </w:p>
    <w:p w14:paraId="5018E62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七、验收方式</w:t>
      </w:r>
    </w:p>
    <w:p w14:paraId="3473AE9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采购人自行组织、供应商协助验收。</w:t>
      </w:r>
    </w:p>
    <w:p w14:paraId="2032E53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八、支付方式</w:t>
      </w:r>
    </w:p>
    <w:p w14:paraId="53849A4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采购单位按月支付</w:t>
      </w:r>
      <w:r>
        <w:rPr>
          <w:rFonts w:hint="eastAsia" w:ascii="仿宋_GB2312" w:hAnsi="仿宋_GB2312" w:eastAsia="仿宋_GB2312" w:cs="仿宋_GB2312"/>
          <w:sz w:val="32"/>
          <w:szCs w:val="32"/>
          <w:lang w:eastAsia="zh-CN"/>
        </w:rPr>
        <w:t>劳务派遣</w:t>
      </w:r>
      <w:r>
        <w:rPr>
          <w:rFonts w:hint="eastAsia" w:ascii="仿宋_GB2312" w:hAnsi="仿宋_GB2312" w:eastAsia="仿宋_GB2312" w:cs="仿宋_GB2312"/>
          <w:sz w:val="32"/>
          <w:szCs w:val="32"/>
        </w:rPr>
        <w:t>服务费用，乙方向甲方提供正式有效的发票后，甲方于每月15日前（遇假日顺延）以转帐方式向乙方支付</w:t>
      </w:r>
      <w:r>
        <w:rPr>
          <w:rFonts w:hint="eastAsia" w:ascii="仿宋_GB2312" w:hAnsi="仿宋_GB2312" w:eastAsia="仿宋_GB2312" w:cs="仿宋_GB2312"/>
          <w:sz w:val="32"/>
          <w:szCs w:val="32"/>
          <w:lang w:eastAsia="zh-CN"/>
        </w:rPr>
        <w:t>劳务派遣</w:t>
      </w:r>
      <w:r>
        <w:rPr>
          <w:rFonts w:hint="eastAsia" w:ascii="仿宋_GB2312" w:hAnsi="仿宋_GB2312" w:eastAsia="仿宋_GB2312" w:cs="仿宋_GB2312"/>
          <w:sz w:val="32"/>
          <w:szCs w:val="32"/>
        </w:rPr>
        <w:t>服务费。</w:t>
      </w:r>
      <w:r>
        <w:rPr>
          <w:rFonts w:hint="eastAsia" w:ascii="仿宋_GB2312" w:hAnsi="仿宋_GB2312" w:eastAsia="仿宋_GB2312" w:cs="仿宋_GB2312"/>
          <w:color w:val="auto"/>
          <w:sz w:val="32"/>
          <w:szCs w:val="32"/>
        </w:rPr>
        <w:t>乙方需及时提供劳务派遣人员</w:t>
      </w:r>
      <w:r>
        <w:rPr>
          <w:rFonts w:hint="eastAsia" w:ascii="仿宋_GB2312" w:hAnsi="仿宋_GB2312" w:eastAsia="仿宋_GB2312" w:cs="仿宋_GB2312"/>
          <w:color w:val="auto"/>
          <w:sz w:val="32"/>
          <w:szCs w:val="32"/>
          <w:lang w:eastAsia="zh-CN"/>
        </w:rPr>
        <w:t>社会保险</w:t>
      </w:r>
      <w:r>
        <w:rPr>
          <w:rFonts w:hint="eastAsia" w:ascii="仿宋_GB2312" w:hAnsi="仿宋_GB2312" w:eastAsia="仿宋_GB2312" w:cs="仿宋_GB2312"/>
          <w:color w:val="auto"/>
          <w:sz w:val="32"/>
          <w:szCs w:val="32"/>
        </w:rPr>
        <w:t>、医保费用缴费明细、税收完税证明。</w:t>
      </w:r>
    </w:p>
    <w:p w14:paraId="1AFF87A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九、提交响应文件截止时间、地点及相关事宜</w:t>
      </w:r>
    </w:p>
    <w:p w14:paraId="79FFAD8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FF0000"/>
          <w:sz w:val="32"/>
          <w:szCs w:val="32"/>
        </w:rPr>
      </w:pPr>
      <w:r>
        <w:rPr>
          <w:rFonts w:hint="eastAsia" w:ascii="仿宋_GB2312" w:hAnsi="仿宋_GB2312" w:eastAsia="仿宋_GB2312" w:cs="仿宋_GB2312"/>
          <w:color w:val="FF0000"/>
          <w:sz w:val="32"/>
          <w:szCs w:val="32"/>
        </w:rPr>
        <w:t>（一）响应文件递交的截止时间（询价截止时间，下同）：2024年</w:t>
      </w:r>
      <w:r>
        <w:rPr>
          <w:rFonts w:hint="eastAsia" w:ascii="仿宋_GB2312" w:hAnsi="仿宋_GB2312" w:eastAsia="仿宋_GB2312" w:cs="仿宋_GB2312"/>
          <w:color w:val="FF0000"/>
          <w:sz w:val="32"/>
          <w:szCs w:val="32"/>
          <w:lang w:val="en-US" w:eastAsia="zh-CN"/>
        </w:rPr>
        <w:t>12</w:t>
      </w:r>
      <w:r>
        <w:rPr>
          <w:rFonts w:hint="eastAsia" w:ascii="仿宋_GB2312" w:hAnsi="仿宋_GB2312" w:eastAsia="仿宋_GB2312" w:cs="仿宋_GB2312"/>
          <w:color w:val="FF0000"/>
          <w:sz w:val="32"/>
          <w:szCs w:val="32"/>
        </w:rPr>
        <w:t>月</w:t>
      </w:r>
      <w:r>
        <w:rPr>
          <w:rFonts w:hint="eastAsia" w:ascii="仿宋_GB2312" w:hAnsi="仿宋_GB2312" w:eastAsia="仿宋_GB2312" w:cs="仿宋_GB2312"/>
          <w:color w:val="FF0000"/>
          <w:sz w:val="32"/>
          <w:szCs w:val="32"/>
          <w:lang w:val="en-US" w:eastAsia="zh-CN"/>
        </w:rPr>
        <w:t>12</w:t>
      </w:r>
      <w:bookmarkStart w:id="0" w:name="_GoBack"/>
      <w:bookmarkEnd w:id="0"/>
      <w:r>
        <w:rPr>
          <w:rFonts w:hint="eastAsia" w:ascii="仿宋_GB2312" w:hAnsi="仿宋_GB2312" w:eastAsia="仿宋_GB2312" w:cs="仿宋_GB2312"/>
          <w:color w:val="FF0000"/>
          <w:sz w:val="32"/>
          <w:szCs w:val="32"/>
        </w:rPr>
        <w:t>日</w:t>
      </w:r>
      <w:r>
        <w:rPr>
          <w:rFonts w:hint="eastAsia" w:ascii="仿宋_GB2312" w:hAnsi="仿宋_GB2312" w:eastAsia="仿宋_GB2312" w:cs="仿宋_GB2312"/>
          <w:color w:val="FF0000"/>
          <w:sz w:val="32"/>
          <w:szCs w:val="32"/>
          <w:lang w:eastAsia="zh-CN"/>
        </w:rPr>
        <w:t>上</w:t>
      </w:r>
      <w:r>
        <w:rPr>
          <w:rFonts w:hint="eastAsia" w:ascii="仿宋_GB2312" w:hAnsi="仿宋_GB2312" w:eastAsia="仿宋_GB2312" w:cs="仿宋_GB2312"/>
          <w:color w:val="FF0000"/>
          <w:sz w:val="32"/>
          <w:szCs w:val="32"/>
        </w:rPr>
        <w:t>午</w:t>
      </w:r>
      <w:r>
        <w:rPr>
          <w:rFonts w:hint="eastAsia" w:ascii="仿宋_GB2312" w:hAnsi="仿宋_GB2312" w:eastAsia="仿宋_GB2312" w:cs="仿宋_GB2312"/>
          <w:color w:val="FF0000"/>
          <w:sz w:val="32"/>
          <w:szCs w:val="32"/>
          <w:lang w:val="en-US" w:eastAsia="zh-CN"/>
        </w:rPr>
        <w:t>11</w:t>
      </w:r>
      <w:r>
        <w:rPr>
          <w:rFonts w:hint="eastAsia" w:ascii="仿宋_GB2312" w:hAnsi="仿宋_GB2312" w:eastAsia="仿宋_GB2312" w:cs="仿宋_GB2312"/>
          <w:color w:val="FF0000"/>
          <w:sz w:val="32"/>
          <w:szCs w:val="32"/>
        </w:rPr>
        <w:t>：00。</w:t>
      </w:r>
    </w:p>
    <w:p w14:paraId="6F04B24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FF0000"/>
          <w:sz w:val="32"/>
          <w:szCs w:val="32"/>
          <w:lang w:eastAsia="zh-CN"/>
        </w:rPr>
      </w:pPr>
      <w:r>
        <w:rPr>
          <w:rFonts w:hint="eastAsia" w:ascii="仿宋_GB2312" w:hAnsi="仿宋_GB2312" w:eastAsia="仿宋_GB2312" w:cs="仿宋_GB2312"/>
          <w:color w:val="FF0000"/>
          <w:sz w:val="32"/>
          <w:szCs w:val="32"/>
          <w:lang w:eastAsia="zh-CN"/>
        </w:rPr>
        <w:t>（二）</w:t>
      </w:r>
      <w:r>
        <w:rPr>
          <w:rFonts w:hint="eastAsia" w:ascii="仿宋_GB2312" w:hAnsi="仿宋_GB2312" w:eastAsia="仿宋_GB2312" w:cs="仿宋_GB2312"/>
          <w:color w:val="FF0000"/>
          <w:sz w:val="32"/>
          <w:szCs w:val="32"/>
        </w:rPr>
        <w:t>递交</w:t>
      </w:r>
      <w:r>
        <w:rPr>
          <w:rFonts w:hint="eastAsia" w:ascii="仿宋_GB2312" w:hAnsi="仿宋_GB2312" w:eastAsia="仿宋_GB2312" w:cs="仿宋_GB2312"/>
          <w:color w:val="FF0000"/>
          <w:sz w:val="32"/>
          <w:szCs w:val="32"/>
          <w:lang w:eastAsia="zh-CN"/>
        </w:rPr>
        <w:t>时间：</w:t>
      </w:r>
      <w:r>
        <w:rPr>
          <w:rFonts w:hint="eastAsia" w:ascii="仿宋_GB2312" w:hAnsi="仿宋_GB2312" w:eastAsia="仿宋_GB2312" w:cs="仿宋_GB2312"/>
          <w:color w:val="FF0000"/>
          <w:sz w:val="32"/>
          <w:szCs w:val="32"/>
        </w:rPr>
        <w:t>2024年</w:t>
      </w:r>
      <w:r>
        <w:rPr>
          <w:rFonts w:hint="eastAsia" w:ascii="仿宋_GB2312" w:hAnsi="仿宋_GB2312" w:eastAsia="仿宋_GB2312" w:cs="仿宋_GB2312"/>
          <w:color w:val="FF0000"/>
          <w:sz w:val="32"/>
          <w:szCs w:val="32"/>
          <w:lang w:val="en-US" w:eastAsia="zh-CN"/>
        </w:rPr>
        <w:t>12</w:t>
      </w:r>
      <w:r>
        <w:rPr>
          <w:rFonts w:hint="eastAsia" w:ascii="仿宋_GB2312" w:hAnsi="仿宋_GB2312" w:eastAsia="仿宋_GB2312" w:cs="仿宋_GB2312"/>
          <w:color w:val="FF0000"/>
          <w:sz w:val="32"/>
          <w:szCs w:val="32"/>
        </w:rPr>
        <w:t>月</w:t>
      </w:r>
      <w:r>
        <w:rPr>
          <w:rFonts w:hint="eastAsia" w:ascii="仿宋_GB2312" w:hAnsi="仿宋_GB2312" w:eastAsia="仿宋_GB2312" w:cs="仿宋_GB2312"/>
          <w:color w:val="FF0000"/>
          <w:sz w:val="32"/>
          <w:szCs w:val="32"/>
          <w:lang w:val="en-US" w:eastAsia="zh-CN"/>
        </w:rPr>
        <w:t>12</w:t>
      </w:r>
      <w:r>
        <w:rPr>
          <w:rFonts w:hint="eastAsia" w:ascii="仿宋_GB2312" w:hAnsi="仿宋_GB2312" w:eastAsia="仿宋_GB2312" w:cs="仿宋_GB2312"/>
          <w:color w:val="FF0000"/>
          <w:sz w:val="32"/>
          <w:szCs w:val="32"/>
        </w:rPr>
        <w:t>日</w:t>
      </w:r>
      <w:r>
        <w:rPr>
          <w:rFonts w:hint="eastAsia" w:ascii="仿宋_GB2312" w:hAnsi="仿宋_GB2312" w:eastAsia="仿宋_GB2312" w:cs="仿宋_GB2312"/>
          <w:color w:val="FF0000"/>
          <w:sz w:val="32"/>
          <w:szCs w:val="32"/>
          <w:lang w:eastAsia="zh-CN"/>
        </w:rPr>
        <w:t>上</w:t>
      </w:r>
      <w:r>
        <w:rPr>
          <w:rFonts w:hint="eastAsia" w:ascii="仿宋_GB2312" w:hAnsi="仿宋_GB2312" w:eastAsia="仿宋_GB2312" w:cs="仿宋_GB2312"/>
          <w:color w:val="FF0000"/>
          <w:sz w:val="32"/>
          <w:szCs w:val="32"/>
        </w:rPr>
        <w:t>午</w:t>
      </w:r>
      <w:r>
        <w:rPr>
          <w:rFonts w:hint="eastAsia" w:ascii="仿宋_GB2312" w:hAnsi="仿宋_GB2312" w:eastAsia="仿宋_GB2312" w:cs="仿宋_GB2312"/>
          <w:color w:val="FF0000"/>
          <w:sz w:val="32"/>
          <w:szCs w:val="32"/>
          <w:lang w:val="en-US" w:eastAsia="zh-CN"/>
        </w:rPr>
        <w:t>8:00-11：</w:t>
      </w:r>
      <w:r>
        <w:rPr>
          <w:rFonts w:hint="eastAsia" w:ascii="仿宋_GB2312" w:hAnsi="仿宋_GB2312" w:eastAsia="仿宋_GB2312" w:cs="仿宋_GB2312"/>
          <w:color w:val="FF0000"/>
          <w:sz w:val="32"/>
          <w:szCs w:val="32"/>
        </w:rPr>
        <w:t>00</w:t>
      </w:r>
      <w:r>
        <w:rPr>
          <w:rFonts w:hint="eastAsia" w:ascii="仿宋_GB2312" w:hAnsi="仿宋_GB2312" w:eastAsia="仿宋_GB2312" w:cs="仿宋_GB2312"/>
          <w:color w:val="FF0000"/>
          <w:sz w:val="32"/>
          <w:szCs w:val="32"/>
          <w:lang w:eastAsia="zh-CN"/>
        </w:rPr>
        <w:t>。</w:t>
      </w:r>
    </w:p>
    <w:p w14:paraId="5C5AA81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FF0000"/>
          <w:sz w:val="32"/>
          <w:szCs w:val="32"/>
        </w:rPr>
      </w:pPr>
      <w:r>
        <w:rPr>
          <w:rFonts w:hint="eastAsia" w:ascii="仿宋_GB2312" w:hAnsi="仿宋_GB2312" w:eastAsia="仿宋_GB2312" w:cs="仿宋_GB2312"/>
          <w:color w:val="FF0000"/>
          <w:sz w:val="32"/>
          <w:szCs w:val="32"/>
        </w:rPr>
        <w:t>（</w:t>
      </w:r>
      <w:r>
        <w:rPr>
          <w:rFonts w:hint="eastAsia" w:ascii="仿宋_GB2312" w:hAnsi="仿宋_GB2312" w:eastAsia="仿宋_GB2312" w:cs="仿宋_GB2312"/>
          <w:color w:val="FF0000"/>
          <w:sz w:val="32"/>
          <w:szCs w:val="32"/>
          <w:lang w:eastAsia="zh-CN"/>
        </w:rPr>
        <w:t>三</w:t>
      </w:r>
      <w:r>
        <w:rPr>
          <w:rFonts w:hint="eastAsia" w:ascii="仿宋_GB2312" w:hAnsi="仿宋_GB2312" w:eastAsia="仿宋_GB2312" w:cs="仿宋_GB2312"/>
          <w:color w:val="FF0000"/>
          <w:sz w:val="32"/>
          <w:szCs w:val="32"/>
        </w:rPr>
        <w:t>）递交地点：广西来宾市</w:t>
      </w:r>
      <w:r>
        <w:rPr>
          <w:rFonts w:hint="eastAsia" w:ascii="仿宋_GB2312" w:hAnsi="仿宋_GB2312" w:eastAsia="仿宋_GB2312" w:cs="仿宋_GB2312"/>
          <w:color w:val="FF0000"/>
          <w:sz w:val="32"/>
          <w:szCs w:val="32"/>
          <w:lang w:eastAsia="zh-CN"/>
        </w:rPr>
        <w:t>忻城</w:t>
      </w:r>
      <w:r>
        <w:rPr>
          <w:rFonts w:hint="eastAsia" w:ascii="仿宋_GB2312" w:hAnsi="仿宋_GB2312" w:eastAsia="仿宋_GB2312" w:cs="仿宋_GB2312"/>
          <w:color w:val="FF0000"/>
          <w:sz w:val="32"/>
          <w:szCs w:val="32"/>
        </w:rPr>
        <w:t>县</w:t>
      </w:r>
      <w:r>
        <w:rPr>
          <w:rFonts w:hint="eastAsia" w:ascii="仿宋_GB2312" w:hAnsi="仿宋_GB2312" w:eastAsia="仿宋_GB2312" w:cs="仿宋_GB2312"/>
          <w:color w:val="FF0000"/>
          <w:sz w:val="32"/>
          <w:szCs w:val="32"/>
          <w:lang w:eastAsia="zh-CN"/>
        </w:rPr>
        <w:t>城关镇鞍山路</w:t>
      </w:r>
      <w:r>
        <w:rPr>
          <w:rFonts w:hint="eastAsia" w:ascii="仿宋_GB2312" w:hAnsi="仿宋_GB2312" w:eastAsia="仿宋_GB2312" w:cs="仿宋_GB2312"/>
          <w:color w:val="FF0000"/>
          <w:sz w:val="32"/>
          <w:szCs w:val="32"/>
          <w:lang w:val="en-US" w:eastAsia="zh-CN"/>
        </w:rPr>
        <w:t>23号</w:t>
      </w:r>
      <w:r>
        <w:rPr>
          <w:rFonts w:hint="eastAsia" w:ascii="仿宋_GB2312" w:hAnsi="仿宋_GB2312" w:eastAsia="仿宋_GB2312" w:cs="仿宋_GB2312"/>
          <w:color w:val="FF0000"/>
          <w:sz w:val="32"/>
          <w:szCs w:val="32"/>
          <w:lang w:eastAsia="zh-CN"/>
        </w:rPr>
        <w:t>忻城</w:t>
      </w:r>
      <w:r>
        <w:rPr>
          <w:rFonts w:hint="eastAsia" w:ascii="仿宋_GB2312" w:hAnsi="仿宋_GB2312" w:eastAsia="仿宋_GB2312" w:cs="仿宋_GB2312"/>
          <w:color w:val="FF0000"/>
          <w:sz w:val="32"/>
          <w:szCs w:val="32"/>
        </w:rPr>
        <w:t>公路养护中心办公楼</w:t>
      </w:r>
      <w:r>
        <w:rPr>
          <w:rFonts w:hint="eastAsia" w:ascii="仿宋_GB2312" w:hAnsi="仿宋_GB2312" w:eastAsia="仿宋_GB2312" w:cs="仿宋_GB2312"/>
          <w:color w:val="FF0000"/>
          <w:sz w:val="32"/>
          <w:szCs w:val="32"/>
          <w:lang w:eastAsia="zh-CN"/>
        </w:rPr>
        <w:t>四</w:t>
      </w:r>
      <w:r>
        <w:rPr>
          <w:rFonts w:hint="eastAsia" w:ascii="仿宋_GB2312" w:hAnsi="仿宋_GB2312" w:eastAsia="仿宋_GB2312" w:cs="仿宋_GB2312"/>
          <w:color w:val="FF0000"/>
          <w:sz w:val="32"/>
          <w:szCs w:val="32"/>
        </w:rPr>
        <w:t>楼</w:t>
      </w:r>
      <w:r>
        <w:rPr>
          <w:rFonts w:hint="eastAsia" w:ascii="仿宋_GB2312" w:hAnsi="仿宋_GB2312" w:eastAsia="仿宋_GB2312" w:cs="仿宋_GB2312"/>
          <w:color w:val="FF0000"/>
          <w:sz w:val="32"/>
          <w:szCs w:val="32"/>
          <w:lang w:eastAsia="zh-CN"/>
        </w:rPr>
        <w:t>评标室</w:t>
      </w:r>
      <w:r>
        <w:rPr>
          <w:rFonts w:hint="eastAsia" w:ascii="仿宋_GB2312" w:hAnsi="仿宋_GB2312" w:eastAsia="仿宋_GB2312" w:cs="仿宋_GB2312"/>
          <w:color w:val="FF0000"/>
          <w:sz w:val="32"/>
          <w:szCs w:val="32"/>
        </w:rPr>
        <w:t>。</w:t>
      </w:r>
    </w:p>
    <w:p w14:paraId="1EC3B35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color w:val="FF0000"/>
          <w:sz w:val="32"/>
          <w:szCs w:val="32"/>
          <w:lang w:val="en-US" w:eastAsia="zh-CN"/>
        </w:rPr>
      </w:pPr>
      <w:r>
        <w:rPr>
          <w:rFonts w:hint="eastAsia" w:ascii="仿宋_GB2312" w:hAnsi="仿宋_GB2312" w:eastAsia="仿宋_GB2312" w:cs="仿宋_GB2312"/>
          <w:color w:val="FF0000"/>
          <w:sz w:val="32"/>
          <w:szCs w:val="32"/>
          <w:lang w:eastAsia="zh-CN"/>
        </w:rPr>
        <w:t>（四）开标时间：</w:t>
      </w:r>
      <w:r>
        <w:rPr>
          <w:rFonts w:hint="eastAsia" w:ascii="仿宋_GB2312" w:hAnsi="仿宋_GB2312" w:eastAsia="仿宋_GB2312" w:cs="仿宋_GB2312"/>
          <w:color w:val="FF0000"/>
          <w:sz w:val="32"/>
          <w:szCs w:val="32"/>
        </w:rPr>
        <w:t>2024年</w:t>
      </w:r>
      <w:r>
        <w:rPr>
          <w:rFonts w:hint="eastAsia" w:ascii="仿宋_GB2312" w:hAnsi="仿宋_GB2312" w:eastAsia="仿宋_GB2312" w:cs="仿宋_GB2312"/>
          <w:color w:val="FF0000"/>
          <w:sz w:val="32"/>
          <w:szCs w:val="32"/>
          <w:lang w:val="en-US" w:eastAsia="zh-CN"/>
        </w:rPr>
        <w:t>12</w:t>
      </w:r>
      <w:r>
        <w:rPr>
          <w:rFonts w:hint="eastAsia" w:ascii="仿宋_GB2312" w:hAnsi="仿宋_GB2312" w:eastAsia="仿宋_GB2312" w:cs="仿宋_GB2312"/>
          <w:color w:val="FF0000"/>
          <w:sz w:val="32"/>
          <w:szCs w:val="32"/>
        </w:rPr>
        <w:t>月</w:t>
      </w:r>
      <w:r>
        <w:rPr>
          <w:rFonts w:hint="eastAsia" w:ascii="仿宋_GB2312" w:hAnsi="仿宋_GB2312" w:eastAsia="仿宋_GB2312" w:cs="仿宋_GB2312"/>
          <w:color w:val="FF0000"/>
          <w:sz w:val="32"/>
          <w:szCs w:val="32"/>
          <w:lang w:val="en-US" w:eastAsia="zh-CN"/>
        </w:rPr>
        <w:t>12</w:t>
      </w:r>
      <w:r>
        <w:rPr>
          <w:rFonts w:hint="eastAsia" w:ascii="仿宋_GB2312" w:hAnsi="仿宋_GB2312" w:eastAsia="仿宋_GB2312" w:cs="仿宋_GB2312"/>
          <w:color w:val="FF0000"/>
          <w:sz w:val="32"/>
          <w:szCs w:val="32"/>
        </w:rPr>
        <w:t>日</w:t>
      </w:r>
      <w:r>
        <w:rPr>
          <w:rFonts w:hint="eastAsia" w:ascii="仿宋_GB2312" w:hAnsi="仿宋_GB2312" w:eastAsia="仿宋_GB2312" w:cs="仿宋_GB2312"/>
          <w:color w:val="FF0000"/>
          <w:sz w:val="32"/>
          <w:szCs w:val="32"/>
          <w:lang w:eastAsia="zh-CN"/>
        </w:rPr>
        <w:t>上</w:t>
      </w:r>
      <w:r>
        <w:rPr>
          <w:rFonts w:hint="eastAsia" w:ascii="仿宋_GB2312" w:hAnsi="仿宋_GB2312" w:eastAsia="仿宋_GB2312" w:cs="仿宋_GB2312"/>
          <w:color w:val="FF0000"/>
          <w:sz w:val="32"/>
          <w:szCs w:val="32"/>
        </w:rPr>
        <w:t>午</w:t>
      </w:r>
      <w:r>
        <w:rPr>
          <w:rFonts w:hint="eastAsia" w:ascii="仿宋_GB2312" w:hAnsi="仿宋_GB2312" w:eastAsia="仿宋_GB2312" w:cs="仿宋_GB2312"/>
          <w:color w:val="FF0000"/>
          <w:sz w:val="32"/>
          <w:szCs w:val="32"/>
          <w:lang w:val="en-US" w:eastAsia="zh-CN"/>
        </w:rPr>
        <w:t>11</w:t>
      </w:r>
      <w:r>
        <w:rPr>
          <w:rFonts w:hint="eastAsia" w:ascii="仿宋_GB2312" w:hAnsi="仿宋_GB2312" w:eastAsia="仿宋_GB2312" w:cs="仿宋_GB2312"/>
          <w:color w:val="FF0000"/>
          <w:sz w:val="32"/>
          <w:szCs w:val="32"/>
        </w:rPr>
        <w:t>：00</w:t>
      </w:r>
      <w:r>
        <w:rPr>
          <w:rFonts w:hint="eastAsia" w:ascii="仿宋_GB2312" w:hAnsi="仿宋_GB2312" w:eastAsia="仿宋_GB2312" w:cs="仿宋_GB2312"/>
          <w:color w:val="FF0000"/>
          <w:sz w:val="32"/>
          <w:szCs w:val="32"/>
          <w:lang w:val="en-US" w:eastAsia="zh-CN"/>
        </w:rPr>
        <w:t>。</w:t>
      </w:r>
    </w:p>
    <w:p w14:paraId="3143EF7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五</w:t>
      </w:r>
      <w:r>
        <w:rPr>
          <w:rFonts w:hint="eastAsia" w:ascii="仿宋_GB2312" w:hAnsi="仿宋_GB2312" w:eastAsia="仿宋_GB2312" w:cs="仿宋_GB2312"/>
          <w:color w:val="auto"/>
          <w:sz w:val="32"/>
          <w:szCs w:val="32"/>
        </w:rPr>
        <w:t>）逾期送达的或者未送达指定地点的相应文件，采购人不予受理。</w:t>
      </w:r>
    </w:p>
    <w:p w14:paraId="1A9E754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六</w:t>
      </w:r>
      <w:r>
        <w:rPr>
          <w:rFonts w:hint="eastAsia" w:ascii="仿宋_GB2312" w:hAnsi="仿宋_GB2312" w:eastAsia="仿宋_GB2312" w:cs="仿宋_GB2312"/>
          <w:color w:val="auto"/>
          <w:sz w:val="32"/>
          <w:szCs w:val="32"/>
        </w:rPr>
        <w:t>）供应商在响应文件的套封上写明供应商名称，并且采用密封报价，密封袋封口处必须加盖公章，否则视为无效报价文件。</w:t>
      </w:r>
    </w:p>
    <w:p w14:paraId="20BEDA1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auto"/>
          <w:sz w:val="32"/>
          <w:szCs w:val="32"/>
          <w:lang w:eastAsia="zh-CN"/>
        </w:rPr>
      </w:pPr>
      <w:r>
        <w:rPr>
          <w:rFonts w:hint="eastAsia" w:ascii="仿宋_GB2312" w:hAnsi="仿宋_GB2312" w:eastAsia="仿宋_GB2312" w:cs="仿宋_GB2312"/>
          <w:color w:val="auto"/>
          <w:sz w:val="32"/>
          <w:szCs w:val="32"/>
          <w:lang w:eastAsia="zh-CN"/>
        </w:rPr>
        <w:t>（七）递交人员：如是公司法定代表人，须携带本人身份证原件及复印件、公司营业执照原件；如是公司委托人，须携带本人身份证原件及复印件、公司委托书</w:t>
      </w:r>
      <w:r>
        <w:rPr>
          <w:rFonts w:hint="eastAsia" w:ascii="仿宋_GB2312" w:hAnsi="仿宋_GB2312" w:eastAsia="仿宋_GB2312" w:cs="仿宋_GB2312"/>
          <w:b w:val="0"/>
          <w:bCs w:val="0"/>
          <w:color w:val="auto"/>
          <w:sz w:val="32"/>
          <w:szCs w:val="32"/>
          <w:lang w:eastAsia="zh-CN"/>
        </w:rPr>
        <w:t>、本人近3个月的社保缴费证明。</w:t>
      </w:r>
    </w:p>
    <w:p w14:paraId="0684E78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十、评审方法和标准</w:t>
      </w:r>
    </w:p>
    <w:p w14:paraId="0831551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（一）对满足询价要求的响应文件，按照报价由低到高的顺序确定成交供应商。</w:t>
      </w:r>
    </w:p>
    <w:p w14:paraId="59579EE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（二）如符合实质响应供应商的出现多家最低报价一致的情形，则由采购人按照采购单位控制制度，在纪检监察室监督下，由自行采购领导小组成员以随机抽取方式选出1家成交供应商。</w:t>
      </w:r>
    </w:p>
    <w:p w14:paraId="02687A1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十一、响应文件格式</w:t>
      </w:r>
    </w:p>
    <w:p w14:paraId="5C01F15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（一）报价函及报价清单。</w:t>
      </w:r>
    </w:p>
    <w:p w14:paraId="5EE2278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（二）供应商的营业执照、资质证书及法人代表身份证复印件并加盖公章。</w:t>
      </w:r>
    </w:p>
    <w:p w14:paraId="542DA28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w:t>
      </w:r>
      <w:r>
        <w:rPr>
          <w:rFonts w:hint="eastAsia" w:ascii="仿宋_GB2312" w:hAnsi="仿宋_GB2312" w:eastAsia="仿宋_GB2312" w:cs="仿宋_GB2312"/>
          <w:color w:val="auto"/>
          <w:sz w:val="32"/>
          <w:szCs w:val="32"/>
        </w:rPr>
        <w:t>《广西壮族自治区</w:t>
      </w:r>
      <w:r>
        <w:rPr>
          <w:rFonts w:hint="eastAsia" w:ascii="仿宋_GB2312" w:hAnsi="仿宋_GB2312" w:eastAsia="仿宋_GB2312" w:cs="仿宋_GB2312"/>
          <w:color w:val="auto"/>
          <w:sz w:val="32"/>
          <w:szCs w:val="32"/>
          <w:lang w:eastAsia="zh-CN"/>
        </w:rPr>
        <w:t>忻城</w:t>
      </w:r>
      <w:r>
        <w:rPr>
          <w:rFonts w:hint="eastAsia" w:ascii="仿宋_GB2312" w:hAnsi="仿宋_GB2312" w:eastAsia="仿宋_GB2312" w:cs="仿宋_GB2312"/>
          <w:color w:val="auto"/>
          <w:sz w:val="32"/>
          <w:szCs w:val="32"/>
        </w:rPr>
        <w:t>公路养护中心</w:t>
      </w:r>
      <w:r>
        <w:rPr>
          <w:rFonts w:hint="eastAsia" w:ascii="仿宋_GB2312" w:hAnsi="仿宋_GB2312" w:eastAsia="仿宋_GB2312" w:cs="仿宋_GB2312"/>
          <w:color w:val="auto"/>
          <w:sz w:val="32"/>
          <w:szCs w:val="32"/>
          <w:lang w:eastAsia="zh-CN"/>
        </w:rPr>
        <w:t>2025年劳务派遣服务</w:t>
      </w:r>
      <w:r>
        <w:rPr>
          <w:rFonts w:hint="eastAsia" w:ascii="仿宋_GB2312" w:hAnsi="仿宋_GB2312" w:eastAsia="仿宋_GB2312" w:cs="仿宋_GB2312"/>
          <w:color w:val="auto"/>
          <w:sz w:val="32"/>
          <w:szCs w:val="32"/>
        </w:rPr>
        <w:t>现场确认表》。</w:t>
      </w:r>
    </w:p>
    <w:p w14:paraId="7F1395B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十二、询价结果公示网站：https://www.gzglfzzx.com/</w:t>
      </w:r>
    </w:p>
    <w:p w14:paraId="0B18655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十三、本次询价采购联系方式</w:t>
      </w:r>
    </w:p>
    <w:p w14:paraId="7FA6C3F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联 系 人：</w:t>
      </w:r>
      <w:r>
        <w:rPr>
          <w:rFonts w:hint="eastAsia" w:ascii="仿宋_GB2312" w:hAnsi="仿宋_GB2312" w:eastAsia="仿宋_GB2312" w:cs="仿宋_GB2312"/>
          <w:color w:val="auto"/>
          <w:sz w:val="32"/>
          <w:szCs w:val="32"/>
          <w:lang w:eastAsia="zh-CN"/>
        </w:rPr>
        <w:t>莫工</w:t>
      </w:r>
    </w:p>
    <w:p w14:paraId="65143D0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联系电话：1</w:t>
      </w:r>
      <w:r>
        <w:rPr>
          <w:rFonts w:hint="eastAsia" w:ascii="仿宋_GB2312" w:hAnsi="仿宋_GB2312" w:eastAsia="仿宋_GB2312" w:cs="仿宋_GB2312"/>
          <w:sz w:val="32"/>
          <w:szCs w:val="32"/>
          <w:lang w:val="en-US" w:eastAsia="zh-CN"/>
        </w:rPr>
        <w:t>9943095315</w:t>
      </w:r>
      <w:r>
        <w:rPr>
          <w:rFonts w:hint="eastAsia" w:ascii="仿宋_GB2312" w:hAnsi="仿宋_GB2312" w:eastAsia="仿宋_GB2312" w:cs="仿宋_GB2312"/>
          <w:sz w:val="32"/>
          <w:szCs w:val="32"/>
        </w:rPr>
        <w:t>,0772-</w:t>
      </w:r>
      <w:r>
        <w:rPr>
          <w:rFonts w:hint="eastAsia" w:ascii="仿宋_GB2312" w:hAnsi="仿宋_GB2312" w:eastAsia="仿宋_GB2312" w:cs="仿宋_GB2312"/>
          <w:sz w:val="32"/>
          <w:szCs w:val="32"/>
          <w:lang w:val="en-US" w:eastAsia="zh-CN"/>
        </w:rPr>
        <w:t>5510508</w:t>
      </w:r>
      <w:r>
        <w:rPr>
          <w:rFonts w:hint="eastAsia" w:ascii="仿宋_GB2312" w:hAnsi="仿宋_GB2312" w:eastAsia="仿宋_GB2312" w:cs="仿宋_GB2312"/>
          <w:sz w:val="32"/>
          <w:szCs w:val="32"/>
        </w:rPr>
        <w:t>；</w:t>
      </w:r>
    </w:p>
    <w:p w14:paraId="23875AA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联系地址：广西来宾市</w:t>
      </w:r>
      <w:r>
        <w:rPr>
          <w:rFonts w:hint="eastAsia" w:ascii="仿宋_GB2312" w:hAnsi="仿宋_GB2312" w:eastAsia="仿宋_GB2312" w:cs="仿宋_GB2312"/>
          <w:sz w:val="32"/>
          <w:szCs w:val="32"/>
          <w:lang w:eastAsia="zh-CN"/>
        </w:rPr>
        <w:t>忻城</w:t>
      </w:r>
      <w:r>
        <w:rPr>
          <w:rFonts w:hint="eastAsia" w:ascii="仿宋_GB2312" w:hAnsi="仿宋_GB2312" w:eastAsia="仿宋_GB2312" w:cs="仿宋_GB2312"/>
          <w:sz w:val="32"/>
          <w:szCs w:val="32"/>
        </w:rPr>
        <w:t>县</w:t>
      </w:r>
      <w:r>
        <w:rPr>
          <w:rFonts w:hint="eastAsia" w:ascii="仿宋_GB2312" w:hAnsi="仿宋_GB2312" w:eastAsia="仿宋_GB2312" w:cs="仿宋_GB2312"/>
          <w:sz w:val="32"/>
          <w:szCs w:val="32"/>
          <w:lang w:eastAsia="zh-CN"/>
        </w:rPr>
        <w:t>城关镇鞍山路</w:t>
      </w:r>
      <w:r>
        <w:rPr>
          <w:rFonts w:hint="eastAsia" w:ascii="仿宋_GB2312" w:hAnsi="仿宋_GB2312" w:eastAsia="仿宋_GB2312" w:cs="仿宋_GB2312"/>
          <w:sz w:val="32"/>
          <w:szCs w:val="32"/>
          <w:lang w:val="en-US" w:eastAsia="zh-CN"/>
        </w:rPr>
        <w:t>23号</w:t>
      </w:r>
      <w:r>
        <w:rPr>
          <w:rFonts w:hint="eastAsia" w:ascii="仿宋_GB2312" w:hAnsi="仿宋_GB2312" w:eastAsia="仿宋_GB2312" w:cs="仿宋_GB2312"/>
          <w:sz w:val="32"/>
          <w:szCs w:val="32"/>
        </w:rPr>
        <w:t>；</w:t>
      </w:r>
    </w:p>
    <w:p w14:paraId="716316F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邮    编：54</w:t>
      </w:r>
      <w:r>
        <w:rPr>
          <w:rFonts w:hint="eastAsia" w:ascii="仿宋_GB2312" w:hAnsi="仿宋_GB2312" w:eastAsia="仿宋_GB2312" w:cs="仿宋_GB2312"/>
          <w:sz w:val="32"/>
          <w:szCs w:val="32"/>
          <w:lang w:val="en-US" w:eastAsia="zh-CN"/>
        </w:rPr>
        <w:t>62</w:t>
      </w:r>
      <w:r>
        <w:rPr>
          <w:rFonts w:hint="eastAsia" w:ascii="仿宋_GB2312" w:hAnsi="仿宋_GB2312" w:eastAsia="仿宋_GB2312" w:cs="仿宋_GB2312"/>
          <w:sz w:val="32"/>
          <w:szCs w:val="32"/>
        </w:rPr>
        <w:t>00</w:t>
      </w:r>
      <w:r>
        <w:rPr>
          <w:rFonts w:hint="eastAsia" w:ascii="仿宋_GB2312" w:hAnsi="仿宋_GB2312" w:eastAsia="仿宋_GB2312" w:cs="仿宋_GB2312"/>
          <w:sz w:val="32"/>
          <w:szCs w:val="32"/>
          <w:lang w:eastAsia="zh-CN"/>
        </w:rPr>
        <w:t>。</w:t>
      </w:r>
    </w:p>
    <w:p w14:paraId="72D53C3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14:paraId="2A2BE1B4">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14:paraId="783F787B">
      <w:pPr>
        <w:keepNext w:val="0"/>
        <w:keepLines w:val="0"/>
        <w:pageBreakBefore w:val="0"/>
        <w:widowControl w:val="0"/>
        <w:kinsoku/>
        <w:wordWrap/>
        <w:overflowPunct/>
        <w:topLinePunct w:val="0"/>
        <w:autoSpaceDE/>
        <w:autoSpaceDN/>
        <w:bidi w:val="0"/>
        <w:adjustRightInd/>
        <w:snapToGrid/>
        <w:spacing w:line="560" w:lineRule="exact"/>
        <w:ind w:firstLine="3200" w:firstLineChars="10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广西壮族自治区</w:t>
      </w:r>
      <w:r>
        <w:rPr>
          <w:rFonts w:hint="eastAsia" w:ascii="仿宋_GB2312" w:hAnsi="仿宋_GB2312" w:eastAsia="仿宋_GB2312" w:cs="仿宋_GB2312"/>
          <w:sz w:val="32"/>
          <w:szCs w:val="32"/>
          <w:lang w:eastAsia="zh-CN"/>
        </w:rPr>
        <w:t>忻城</w:t>
      </w:r>
      <w:r>
        <w:rPr>
          <w:rFonts w:hint="eastAsia" w:ascii="仿宋_GB2312" w:hAnsi="仿宋_GB2312" w:eastAsia="仿宋_GB2312" w:cs="仿宋_GB2312"/>
          <w:sz w:val="32"/>
          <w:szCs w:val="32"/>
        </w:rPr>
        <w:t>公路养护中心</w:t>
      </w:r>
    </w:p>
    <w:p w14:paraId="4A0AA79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color w:val="FF0000"/>
          <w:sz w:val="32"/>
          <w:szCs w:val="32"/>
        </w:rPr>
        <w:t>2024年</w:t>
      </w:r>
      <w:r>
        <w:rPr>
          <w:rFonts w:hint="eastAsia" w:ascii="仿宋_GB2312" w:hAnsi="仿宋_GB2312" w:eastAsia="仿宋_GB2312" w:cs="仿宋_GB2312"/>
          <w:color w:val="FF0000"/>
          <w:sz w:val="32"/>
          <w:szCs w:val="32"/>
          <w:lang w:val="en-US" w:eastAsia="zh-CN"/>
        </w:rPr>
        <w:t>12</w:t>
      </w:r>
      <w:r>
        <w:rPr>
          <w:rFonts w:hint="eastAsia" w:ascii="仿宋_GB2312" w:hAnsi="仿宋_GB2312" w:eastAsia="仿宋_GB2312" w:cs="仿宋_GB2312"/>
          <w:color w:val="FF0000"/>
          <w:sz w:val="32"/>
          <w:szCs w:val="32"/>
        </w:rPr>
        <w:t>月</w:t>
      </w:r>
      <w:r>
        <w:rPr>
          <w:rFonts w:hint="eastAsia" w:ascii="仿宋_GB2312" w:hAnsi="仿宋_GB2312" w:eastAsia="仿宋_GB2312" w:cs="仿宋_GB2312"/>
          <w:color w:val="FF0000"/>
          <w:sz w:val="32"/>
          <w:szCs w:val="32"/>
          <w:lang w:val="en-US" w:eastAsia="zh-CN"/>
        </w:rPr>
        <w:t>6</w:t>
      </w:r>
      <w:r>
        <w:rPr>
          <w:rFonts w:hint="eastAsia" w:ascii="仿宋_GB2312" w:hAnsi="仿宋_GB2312" w:eastAsia="仿宋_GB2312" w:cs="仿宋_GB2312"/>
          <w:color w:val="FF0000"/>
          <w:sz w:val="32"/>
          <w:szCs w:val="32"/>
        </w:rPr>
        <w:t>日</w:t>
      </w:r>
    </w:p>
    <w:p w14:paraId="7FA8E5BB">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14:paraId="637319C7">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14:paraId="3764E0F7">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14:paraId="45C0B92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14:paraId="72B23DD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14:paraId="1E9947C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14:paraId="2381399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14:paraId="2934354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14:paraId="6E71F132">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14:paraId="13B5771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14:paraId="43654924">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14:paraId="0706292B">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14:paraId="6F115E78">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14:paraId="03CE06C6">
      <w:pPr>
        <w:keepNext w:val="0"/>
        <w:keepLines w:val="0"/>
        <w:pageBreakBefore w:val="0"/>
        <w:widowControl w:val="0"/>
        <w:kinsoku/>
        <w:wordWrap/>
        <w:overflowPunct/>
        <w:topLinePunct w:val="0"/>
        <w:autoSpaceDE/>
        <w:autoSpaceDN/>
        <w:bidi w:val="0"/>
        <w:adjustRightInd/>
        <w:snapToGrid/>
        <w:spacing w:line="560" w:lineRule="exact"/>
        <w:ind w:firstLine="880" w:firstLineChars="20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广西壮族自治区</w:t>
      </w:r>
      <w:r>
        <w:rPr>
          <w:rFonts w:hint="eastAsia" w:ascii="方正小标宋简体" w:hAnsi="方正小标宋简体" w:eastAsia="方正小标宋简体" w:cs="方正小标宋简体"/>
          <w:sz w:val="44"/>
          <w:szCs w:val="44"/>
          <w:lang w:eastAsia="zh-CN"/>
        </w:rPr>
        <w:t>忻城</w:t>
      </w:r>
      <w:r>
        <w:rPr>
          <w:rFonts w:hint="eastAsia" w:ascii="方正小标宋简体" w:hAnsi="方正小标宋简体" w:eastAsia="方正小标宋简体" w:cs="方正小标宋简体"/>
          <w:sz w:val="44"/>
          <w:szCs w:val="44"/>
        </w:rPr>
        <w:t>公路养护中心</w:t>
      </w:r>
    </w:p>
    <w:p w14:paraId="0776ACAD">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14:paraId="5ACD781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14:paraId="3E92BD65">
      <w:pPr>
        <w:keepNext w:val="0"/>
        <w:keepLines w:val="0"/>
        <w:pageBreakBefore w:val="0"/>
        <w:widowControl w:val="0"/>
        <w:kinsoku/>
        <w:wordWrap/>
        <w:overflowPunct/>
        <w:topLinePunct w:val="0"/>
        <w:autoSpaceDE/>
        <w:autoSpaceDN/>
        <w:bidi w:val="0"/>
        <w:adjustRightInd/>
        <w:snapToGrid/>
        <w:spacing w:line="560" w:lineRule="exact"/>
        <w:ind w:firstLine="880" w:firstLineChars="20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w:t>
      </w:r>
      <w:r>
        <w:rPr>
          <w:rFonts w:hint="eastAsia" w:ascii="方正小标宋简体" w:hAnsi="方正小标宋简体" w:eastAsia="方正小标宋简体" w:cs="方正小标宋简体"/>
          <w:sz w:val="44"/>
          <w:szCs w:val="44"/>
          <w:lang w:val="en-US" w:eastAsia="zh-CN"/>
        </w:rPr>
        <w:t>5</w:t>
      </w:r>
      <w:r>
        <w:rPr>
          <w:rFonts w:hint="eastAsia" w:ascii="方正小标宋简体" w:hAnsi="方正小标宋简体" w:eastAsia="方正小标宋简体" w:cs="方正小标宋简体"/>
          <w:sz w:val="44"/>
          <w:szCs w:val="44"/>
        </w:rPr>
        <w:t>年</w:t>
      </w:r>
      <w:r>
        <w:rPr>
          <w:rFonts w:hint="eastAsia" w:ascii="方正小标宋简体" w:hAnsi="方正小标宋简体" w:eastAsia="方正小标宋简体" w:cs="方正小标宋简体"/>
          <w:sz w:val="44"/>
          <w:szCs w:val="44"/>
          <w:lang w:eastAsia="zh-CN"/>
        </w:rPr>
        <w:t>劳务派遣</w:t>
      </w:r>
      <w:r>
        <w:rPr>
          <w:rFonts w:hint="eastAsia" w:ascii="方正小标宋简体" w:hAnsi="方正小标宋简体" w:eastAsia="方正小标宋简体" w:cs="方正小标宋简体"/>
          <w:sz w:val="44"/>
          <w:szCs w:val="44"/>
        </w:rPr>
        <w:t>服务</w:t>
      </w:r>
    </w:p>
    <w:p w14:paraId="4BA9D828">
      <w:pPr>
        <w:keepNext w:val="0"/>
        <w:keepLines w:val="0"/>
        <w:pageBreakBefore w:val="0"/>
        <w:widowControl w:val="0"/>
        <w:kinsoku/>
        <w:wordWrap/>
        <w:overflowPunct/>
        <w:topLinePunct w:val="0"/>
        <w:autoSpaceDE/>
        <w:autoSpaceDN/>
        <w:bidi w:val="0"/>
        <w:adjustRightInd/>
        <w:snapToGrid/>
        <w:spacing w:line="560" w:lineRule="exact"/>
        <w:ind w:firstLine="880" w:firstLineChars="200"/>
        <w:jc w:val="center"/>
        <w:textAlignment w:val="auto"/>
        <w:rPr>
          <w:rFonts w:hint="eastAsia" w:ascii="方正小标宋简体" w:hAnsi="方正小标宋简体" w:eastAsia="方正小标宋简体" w:cs="方正小标宋简体"/>
          <w:sz w:val="44"/>
          <w:szCs w:val="44"/>
        </w:rPr>
      </w:pPr>
    </w:p>
    <w:p w14:paraId="2344E5AD">
      <w:pPr>
        <w:keepNext w:val="0"/>
        <w:keepLines w:val="0"/>
        <w:pageBreakBefore w:val="0"/>
        <w:widowControl w:val="0"/>
        <w:kinsoku/>
        <w:wordWrap/>
        <w:overflowPunct/>
        <w:topLinePunct w:val="0"/>
        <w:autoSpaceDE/>
        <w:autoSpaceDN/>
        <w:bidi w:val="0"/>
        <w:adjustRightInd/>
        <w:snapToGrid/>
        <w:spacing w:line="560" w:lineRule="exact"/>
        <w:ind w:firstLine="880" w:firstLineChars="200"/>
        <w:jc w:val="center"/>
        <w:textAlignment w:val="auto"/>
        <w:rPr>
          <w:rFonts w:hint="eastAsia" w:ascii="方正小标宋简体" w:hAnsi="方正小标宋简体" w:eastAsia="方正小标宋简体" w:cs="方正小标宋简体"/>
          <w:sz w:val="44"/>
          <w:szCs w:val="44"/>
        </w:rPr>
      </w:pPr>
    </w:p>
    <w:p w14:paraId="5CF6C303">
      <w:pPr>
        <w:keepNext w:val="0"/>
        <w:keepLines w:val="0"/>
        <w:pageBreakBefore w:val="0"/>
        <w:widowControl w:val="0"/>
        <w:kinsoku/>
        <w:wordWrap/>
        <w:overflowPunct/>
        <w:topLinePunct w:val="0"/>
        <w:autoSpaceDE/>
        <w:autoSpaceDN/>
        <w:bidi w:val="0"/>
        <w:adjustRightInd/>
        <w:snapToGrid/>
        <w:spacing w:line="560" w:lineRule="exact"/>
        <w:ind w:firstLine="880" w:firstLineChars="20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询价采购响应文件</w:t>
      </w:r>
    </w:p>
    <w:p w14:paraId="5FF6BF3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14:paraId="3CC4DB3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51B073E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08CFBAEA">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14:paraId="409B1A6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1447C754">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14:paraId="41B2F46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1962F3E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625B48A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078250B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5F65CE1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供应商名称</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（盖单位章）</w:t>
      </w:r>
    </w:p>
    <w:p w14:paraId="522FB6E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rPr>
      </w:pPr>
    </w:p>
    <w:p w14:paraId="4D6B03F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年   月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 xml:space="preserve"> 日</w:t>
      </w:r>
    </w:p>
    <w:p w14:paraId="1F1AB26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14:paraId="78B821D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14:paraId="6EAC43C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14:paraId="4D223F9F">
      <w:pPr>
        <w:keepNext w:val="0"/>
        <w:keepLines w:val="0"/>
        <w:pageBreakBefore w:val="0"/>
        <w:widowControl w:val="0"/>
        <w:kinsoku/>
        <w:wordWrap/>
        <w:overflowPunct/>
        <w:topLinePunct w:val="0"/>
        <w:autoSpaceDE/>
        <w:autoSpaceDN/>
        <w:bidi w:val="0"/>
        <w:adjustRightInd/>
        <w:snapToGrid/>
        <w:spacing w:line="560" w:lineRule="exact"/>
        <w:ind w:firstLine="880" w:firstLineChars="200"/>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目 录</w:t>
      </w:r>
    </w:p>
    <w:p w14:paraId="14F4995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506DEB1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一、报价函</w:t>
      </w:r>
    </w:p>
    <w:p w14:paraId="4C51DB9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二、报价清单</w:t>
      </w:r>
    </w:p>
    <w:p w14:paraId="097FFDF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三、供应商营业执照、资质证书及法人代表身份证复印件（加盖公章）</w:t>
      </w:r>
    </w:p>
    <w:p w14:paraId="3D01EE3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四、其他（项目负责人、技术负责人技术职称及职业职称证书；在“信用中国”网站（www.creditchina.gov.cn）、中国政府采购网（www.ccgp.gov.cn）等无失信行为）。</w:t>
      </w:r>
    </w:p>
    <w:p w14:paraId="41B6476E">
      <w:pPr>
        <w:keepNext w:val="0"/>
        <w:keepLines w:val="0"/>
        <w:pageBreakBefore w:val="0"/>
        <w:widowControl w:val="0"/>
        <w:kinsoku/>
        <w:wordWrap/>
        <w:overflowPunct/>
        <w:topLinePunct w:val="0"/>
        <w:autoSpaceDE/>
        <w:autoSpaceDN/>
        <w:bidi w:val="0"/>
        <w:adjustRightInd/>
        <w:snapToGrid/>
        <w:spacing w:line="560" w:lineRule="exact"/>
        <w:ind w:firstLine="880" w:firstLineChars="200"/>
        <w:jc w:val="center"/>
        <w:textAlignment w:val="auto"/>
        <w:rPr>
          <w:rFonts w:hint="eastAsia" w:ascii="方正小标宋简体" w:hAnsi="方正小标宋简体" w:eastAsia="方正小标宋简体" w:cs="方正小标宋简体"/>
          <w:sz w:val="44"/>
          <w:szCs w:val="44"/>
        </w:rPr>
      </w:pPr>
    </w:p>
    <w:p w14:paraId="65C0D93E">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14:paraId="2480C42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14:paraId="3BECBF9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14:paraId="208A7D0E">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14:paraId="028AD567">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14:paraId="18D4FB13">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14:paraId="770C35B1">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14:paraId="79F2A88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14:paraId="0FE7D631">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14:paraId="17C20266">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14:paraId="693B35F2">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14:paraId="12DDBCC6">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14:paraId="6E190F04">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方正小标宋简体" w:hAnsi="方正小标宋简体" w:eastAsia="方正小标宋简体" w:cs="方正小标宋简体"/>
          <w:sz w:val="28"/>
          <w:szCs w:val="28"/>
        </w:rPr>
      </w:pPr>
    </w:p>
    <w:p w14:paraId="3355E9AE">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center"/>
        <w:textAlignment w:val="auto"/>
        <w:rPr>
          <w:rFonts w:hint="eastAsia" w:ascii="仿宋_GB2312" w:hAnsi="仿宋_GB2312" w:eastAsia="仿宋_GB2312" w:cs="仿宋_GB2312"/>
          <w:sz w:val="28"/>
          <w:szCs w:val="28"/>
        </w:rPr>
      </w:pPr>
      <w:r>
        <w:rPr>
          <w:rFonts w:hint="eastAsia" w:ascii="方正小标宋简体" w:hAnsi="方正小标宋简体" w:eastAsia="方正小标宋简体" w:cs="方正小标宋简体"/>
          <w:sz w:val="28"/>
          <w:szCs w:val="28"/>
        </w:rPr>
        <w:t>报价函（格式）</w:t>
      </w:r>
    </w:p>
    <w:p w14:paraId="4B732081">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hAnsi="仿宋_GB2312" w:eastAsia="仿宋_GB2312" w:cs="仿宋_GB2312"/>
          <w:sz w:val="28"/>
          <w:szCs w:val="28"/>
        </w:rPr>
      </w:pPr>
    </w:p>
    <w:p w14:paraId="76C0DE52">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hAnsi="仿宋_GB2312" w:eastAsia="仿宋_GB2312" w:cs="仿宋_GB2312"/>
          <w:sz w:val="28"/>
          <w:szCs w:val="28"/>
          <w:u w:val="single"/>
        </w:rPr>
      </w:pPr>
      <w:r>
        <w:rPr>
          <w:rFonts w:hint="eastAsia" w:ascii="仿宋_GB2312" w:hAnsi="仿宋_GB2312" w:eastAsia="仿宋_GB2312" w:cs="仿宋_GB2312"/>
          <w:sz w:val="28"/>
          <w:szCs w:val="28"/>
          <w:u w:val="single"/>
        </w:rPr>
        <w:t>广西壮族自治区</w:t>
      </w:r>
      <w:r>
        <w:rPr>
          <w:rFonts w:hint="eastAsia" w:ascii="仿宋_GB2312" w:hAnsi="仿宋_GB2312" w:eastAsia="仿宋_GB2312" w:cs="仿宋_GB2312"/>
          <w:sz w:val="28"/>
          <w:szCs w:val="28"/>
          <w:u w:val="single"/>
          <w:lang w:eastAsia="zh-CN"/>
        </w:rPr>
        <w:t>忻城</w:t>
      </w:r>
      <w:r>
        <w:rPr>
          <w:rFonts w:hint="eastAsia" w:ascii="仿宋_GB2312" w:hAnsi="仿宋_GB2312" w:eastAsia="仿宋_GB2312" w:cs="仿宋_GB2312"/>
          <w:sz w:val="28"/>
          <w:szCs w:val="28"/>
          <w:u w:val="single"/>
        </w:rPr>
        <w:t>公路养护中心：</w:t>
      </w:r>
    </w:p>
    <w:p w14:paraId="3E76FF4C">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一、我方已仔细研究了</w:t>
      </w:r>
      <w:r>
        <w:rPr>
          <w:rFonts w:hint="eastAsia" w:ascii="仿宋_GB2312" w:hAnsi="仿宋_GB2312" w:eastAsia="仿宋_GB2312" w:cs="仿宋_GB2312"/>
          <w:sz w:val="28"/>
          <w:szCs w:val="28"/>
          <w:u w:val="single"/>
        </w:rPr>
        <w:t>广西壮族自治区</w:t>
      </w:r>
      <w:r>
        <w:rPr>
          <w:rFonts w:hint="eastAsia" w:ascii="仿宋_GB2312" w:hAnsi="仿宋_GB2312" w:eastAsia="仿宋_GB2312" w:cs="仿宋_GB2312"/>
          <w:sz w:val="28"/>
          <w:szCs w:val="28"/>
          <w:u w:val="single"/>
          <w:lang w:eastAsia="zh-CN"/>
        </w:rPr>
        <w:t>忻城</w:t>
      </w:r>
      <w:r>
        <w:rPr>
          <w:rFonts w:hint="eastAsia" w:ascii="仿宋_GB2312" w:hAnsi="仿宋_GB2312" w:eastAsia="仿宋_GB2312" w:cs="仿宋_GB2312"/>
          <w:sz w:val="28"/>
          <w:szCs w:val="28"/>
          <w:u w:val="single"/>
        </w:rPr>
        <w:t>公路养护中心</w:t>
      </w:r>
      <w:r>
        <w:rPr>
          <w:rFonts w:hint="eastAsia" w:ascii="仿宋_GB2312" w:hAnsi="仿宋_GB2312" w:eastAsia="仿宋_GB2312" w:cs="仿宋_GB2312"/>
          <w:sz w:val="28"/>
          <w:szCs w:val="28"/>
          <w:u w:val="single"/>
          <w:lang w:eastAsia="zh-CN"/>
        </w:rPr>
        <w:t>2025年劳务派遣服务</w:t>
      </w:r>
      <w:r>
        <w:rPr>
          <w:rFonts w:hint="eastAsia" w:ascii="仿宋_GB2312" w:hAnsi="仿宋_GB2312" w:eastAsia="仿宋_GB2312" w:cs="仿宋_GB2312"/>
          <w:sz w:val="28"/>
          <w:szCs w:val="28"/>
        </w:rPr>
        <w:t>询价采购邀请公告的全部内容，依据询价采购邀请公告的采购内容及要求愿意以人民币</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u w:val="single"/>
        </w:rPr>
        <w:t>（大写</w:t>
      </w:r>
      <w:r>
        <w:rPr>
          <w:rFonts w:hint="eastAsia" w:ascii="仿宋_GB2312" w:hAnsi="仿宋_GB2312" w:eastAsia="仿宋_GB2312" w:cs="仿宋_GB2312"/>
          <w:sz w:val="28"/>
          <w:szCs w:val="28"/>
          <w:u w:val="single"/>
          <w:lang w:val="en-US" w:eastAsia="zh-CN"/>
        </w:rPr>
        <w:t xml:space="preserve">          元 </w:t>
      </w:r>
      <w:r>
        <w:rPr>
          <w:rFonts w:hint="eastAsia" w:ascii="仿宋_GB2312" w:hAnsi="仿宋_GB2312" w:eastAsia="仿宋_GB2312" w:cs="仿宋_GB2312"/>
          <w:sz w:val="28"/>
          <w:szCs w:val="28"/>
          <w:u w:val="single"/>
        </w:rPr>
        <w:t>）</w:t>
      </w:r>
      <w:r>
        <w:rPr>
          <w:rFonts w:hint="eastAsia" w:ascii="仿宋_GB2312" w:hAnsi="仿宋_GB2312" w:eastAsia="仿宋_GB2312" w:cs="仿宋_GB2312"/>
          <w:sz w:val="28"/>
          <w:szCs w:val="28"/>
          <w:u w:val="single"/>
          <w:lang w:val="en-US" w:eastAsia="zh-CN"/>
        </w:rPr>
        <w:t xml:space="preserve"> </w:t>
      </w:r>
      <w:r>
        <w:rPr>
          <w:rFonts w:hint="eastAsia" w:ascii="仿宋_GB2312" w:hAnsi="仿宋_GB2312" w:eastAsia="仿宋_GB2312" w:cs="仿宋_GB2312"/>
          <w:sz w:val="28"/>
          <w:szCs w:val="28"/>
          <w:u w:val="single"/>
        </w:rPr>
        <w:t>（小写</w:t>
      </w:r>
      <w:r>
        <w:rPr>
          <w:rFonts w:hint="eastAsia" w:ascii="仿宋_GB2312" w:hAnsi="仿宋_GB2312" w:eastAsia="仿宋_GB2312" w:cs="仿宋_GB2312"/>
          <w:sz w:val="28"/>
          <w:szCs w:val="28"/>
          <w:u w:val="single"/>
          <w:lang w:val="en-US" w:eastAsia="zh-CN"/>
        </w:rPr>
        <w:t xml:space="preserve">            元</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作为本次询价的总报价。我方在服务期间按询价采购邀请公告规定的内容承担该项目的</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u w:val="single"/>
          <w:lang w:val="en-US" w:eastAsia="zh-CN"/>
        </w:rPr>
        <w:t xml:space="preserve"> </w:t>
      </w:r>
      <w:r>
        <w:rPr>
          <w:rFonts w:hint="eastAsia" w:ascii="仿宋_GB2312" w:hAnsi="仿宋_GB2312" w:eastAsia="仿宋_GB2312" w:cs="仿宋_GB2312"/>
          <w:sz w:val="28"/>
          <w:szCs w:val="28"/>
          <w:u w:val="none"/>
        </w:rPr>
        <w:t>等</w:t>
      </w:r>
      <w:r>
        <w:rPr>
          <w:rFonts w:hint="eastAsia" w:ascii="仿宋_GB2312" w:hAnsi="仿宋_GB2312" w:eastAsia="仿宋_GB2312" w:cs="仿宋_GB2312"/>
          <w:sz w:val="28"/>
          <w:szCs w:val="28"/>
        </w:rPr>
        <w:t>工作，严格履行我方的义务并承担相应的责任。上述报价已包括项目中所有直接与间接成本及费用开支、应缴税金和合理利润。</w:t>
      </w:r>
    </w:p>
    <w:p w14:paraId="7AAA8785">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二、我方同意提供按照贵方可能要求的与本报价有关的一切数据或资料。</w:t>
      </w:r>
    </w:p>
    <w:p w14:paraId="1637E791">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三、我方同意从递交报价文件截止之日起</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u w:val="single"/>
          <w:lang w:val="en-US" w:eastAsia="zh-CN"/>
        </w:rPr>
        <w:t xml:space="preserve"> </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天内保持报价文件有效，在此有效期内我们将严格遵守报价文件的承诺，在此期限届满之前，本报价文件始终对我方具有约束力，并可随时被接受成交。</w:t>
      </w:r>
    </w:p>
    <w:p w14:paraId="04A6E9C7">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四、除报价文件所提交的资料外，我方同意随时接受贵方的检查、询问，并根据评标的需要补充贵方提交的资料。</w:t>
      </w:r>
    </w:p>
    <w:p w14:paraId="0C7CD52D">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五、如果贵方接受我方报价，我方保证按报价文件规定期限内开始本项目。</w:t>
      </w:r>
    </w:p>
    <w:p w14:paraId="7307B58F">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六、如果我方成交后没有正当理由而拒绝签订合同或没有按报价文件规定的期限内开始本项目，我们愿意补偿贵方因该项目延误造成的经济损失。</w:t>
      </w:r>
    </w:p>
    <w:p w14:paraId="5645AEDE">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与本询价有关的正式通讯地址为：</w:t>
      </w:r>
    </w:p>
    <w:p w14:paraId="2525A903">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供应商名称</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w:t>
      </w:r>
    </w:p>
    <w:p w14:paraId="2772410B">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u w:val="single"/>
        </w:rPr>
      </w:pPr>
      <w:r>
        <w:rPr>
          <w:rFonts w:hint="eastAsia" w:ascii="仿宋_GB2312" w:hAnsi="仿宋_GB2312" w:eastAsia="仿宋_GB2312" w:cs="仿宋_GB2312"/>
          <w:sz w:val="28"/>
          <w:szCs w:val="28"/>
        </w:rPr>
        <w:t>地　　　址</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邮政编码：</w:t>
      </w:r>
      <w:r>
        <w:rPr>
          <w:rFonts w:hint="eastAsia" w:ascii="仿宋_GB2312" w:hAnsi="仿宋_GB2312" w:eastAsia="仿宋_GB2312" w:cs="仿宋_GB2312"/>
          <w:sz w:val="28"/>
          <w:szCs w:val="28"/>
          <w:u w:val="single"/>
        </w:rPr>
        <w:t xml:space="preserve">       </w:t>
      </w:r>
    </w:p>
    <w:p w14:paraId="11CF2D13">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电话、电报、传真或电传</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w:t>
      </w:r>
    </w:p>
    <w:p w14:paraId="4009F28B">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开户名称：</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w:t>
      </w:r>
    </w:p>
    <w:p w14:paraId="0B5EB2BA">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开户银行：</w:t>
      </w:r>
      <w:r>
        <w:rPr>
          <w:rFonts w:hint="eastAsia" w:ascii="仿宋_GB2312" w:hAnsi="仿宋_GB2312" w:eastAsia="仿宋_GB2312" w:cs="仿宋_GB2312"/>
          <w:i/>
          <w:iCs/>
          <w:sz w:val="28"/>
          <w:szCs w:val="28"/>
          <w:u w:val="single"/>
        </w:rPr>
        <w:t xml:space="preserve">                                      </w:t>
      </w:r>
      <w:r>
        <w:rPr>
          <w:rFonts w:hint="eastAsia" w:ascii="仿宋_GB2312" w:hAnsi="仿宋_GB2312" w:eastAsia="仿宋_GB2312" w:cs="仿宋_GB2312"/>
          <w:sz w:val="28"/>
          <w:szCs w:val="28"/>
        </w:rPr>
        <w:t xml:space="preserve">              </w:t>
      </w:r>
    </w:p>
    <w:p w14:paraId="04B0A148">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帐　　号：</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w:t>
      </w:r>
    </w:p>
    <w:p w14:paraId="3444385C">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法定代表人或委托代理人签名或盖章：</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w:t>
      </w:r>
    </w:p>
    <w:p w14:paraId="7BF74896">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供应商盖公章：</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w:t>
      </w:r>
    </w:p>
    <w:p w14:paraId="3C5601FF">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32"/>
          <w:szCs w:val="32"/>
          <w:u w:val="single"/>
          <w:lang w:val="en-US" w:eastAsia="zh-CN"/>
        </w:rPr>
      </w:pPr>
      <w:r>
        <w:rPr>
          <w:rFonts w:hint="eastAsia" w:ascii="仿宋_GB2312" w:hAnsi="仿宋_GB2312" w:eastAsia="仿宋_GB2312" w:cs="仿宋_GB2312"/>
          <w:sz w:val="28"/>
          <w:szCs w:val="28"/>
        </w:rPr>
        <w:t>日　　期：</w:t>
      </w:r>
      <w:r>
        <w:rPr>
          <w:rFonts w:hint="eastAsia" w:ascii="仿宋_GB2312" w:hAnsi="仿宋_GB2312" w:eastAsia="仿宋_GB2312" w:cs="仿宋_GB2312"/>
          <w:sz w:val="28"/>
          <w:szCs w:val="28"/>
          <w:u w:val="single"/>
          <w:lang w:val="en-US" w:eastAsia="zh-CN"/>
        </w:rPr>
        <w:t xml:space="preserve">                                      </w:t>
      </w:r>
    </w:p>
    <w:p w14:paraId="4026B6DA">
      <w:pPr>
        <w:keepNext w:val="0"/>
        <w:keepLines w:val="0"/>
        <w:pageBreakBefore w:val="0"/>
        <w:widowControl w:val="0"/>
        <w:kinsoku/>
        <w:wordWrap/>
        <w:overflowPunct/>
        <w:topLinePunct w:val="0"/>
        <w:autoSpaceDE/>
        <w:autoSpaceDN/>
        <w:bidi w:val="0"/>
        <w:adjustRightInd/>
        <w:snapToGrid/>
        <w:spacing w:line="360" w:lineRule="exact"/>
        <w:textAlignment w:val="auto"/>
        <w:rPr>
          <w:rFonts w:hint="default" w:ascii="仿宋_GB2312" w:hAnsi="仿宋_GB2312" w:eastAsia="仿宋_GB2312" w:cs="仿宋_GB2312"/>
          <w:sz w:val="22"/>
          <w:szCs w:val="22"/>
          <w:u w:val="single"/>
          <w:lang w:val="en-US" w:eastAsia="zh-CN"/>
        </w:rPr>
      </w:pPr>
    </w:p>
    <w:p w14:paraId="77F49D07">
      <w:pPr>
        <w:keepNext w:val="0"/>
        <w:keepLines w:val="0"/>
        <w:pageBreakBefore w:val="0"/>
        <w:widowControl w:val="0"/>
        <w:kinsoku/>
        <w:wordWrap/>
        <w:overflowPunct/>
        <w:topLinePunct w:val="0"/>
        <w:autoSpaceDE/>
        <w:autoSpaceDN/>
        <w:bidi w:val="0"/>
        <w:adjustRightInd/>
        <w:snapToGrid/>
        <w:spacing w:line="360" w:lineRule="exact"/>
        <w:textAlignment w:val="auto"/>
        <w:rPr>
          <w:rFonts w:hint="default" w:ascii="仿宋_GB2312" w:hAnsi="仿宋_GB2312" w:eastAsia="仿宋_GB2312" w:cs="仿宋_GB2312"/>
          <w:sz w:val="22"/>
          <w:szCs w:val="22"/>
          <w:u w:val="single"/>
          <w:lang w:val="en-US" w:eastAsia="zh-CN"/>
        </w:rPr>
      </w:pPr>
    </w:p>
    <w:p w14:paraId="15E1FBCE">
      <w:pPr>
        <w:keepNext w:val="0"/>
        <w:keepLines w:val="0"/>
        <w:pageBreakBefore w:val="0"/>
        <w:widowControl w:val="0"/>
        <w:kinsoku/>
        <w:wordWrap/>
        <w:overflowPunct/>
        <w:topLinePunct w:val="0"/>
        <w:autoSpaceDE/>
        <w:autoSpaceDN/>
        <w:bidi w:val="0"/>
        <w:adjustRightInd/>
        <w:snapToGrid/>
        <w:spacing w:line="360" w:lineRule="exact"/>
        <w:textAlignment w:val="auto"/>
        <w:rPr>
          <w:rFonts w:hint="default" w:ascii="仿宋_GB2312" w:hAnsi="仿宋_GB2312" w:eastAsia="仿宋_GB2312" w:cs="仿宋_GB2312"/>
          <w:sz w:val="22"/>
          <w:szCs w:val="22"/>
          <w:u w:val="single"/>
          <w:lang w:val="en-US" w:eastAsia="zh-CN"/>
        </w:rPr>
      </w:pPr>
    </w:p>
    <w:p w14:paraId="16535D34">
      <w:pPr>
        <w:keepNext w:val="0"/>
        <w:keepLines w:val="0"/>
        <w:pageBreakBefore w:val="0"/>
        <w:widowControl w:val="0"/>
        <w:kinsoku/>
        <w:wordWrap/>
        <w:overflowPunct/>
        <w:topLinePunct w:val="0"/>
        <w:autoSpaceDE/>
        <w:autoSpaceDN/>
        <w:bidi w:val="0"/>
        <w:adjustRightInd/>
        <w:snapToGrid/>
        <w:spacing w:line="360" w:lineRule="exact"/>
        <w:textAlignment w:val="auto"/>
        <w:rPr>
          <w:rFonts w:hint="default" w:ascii="仿宋_GB2312" w:hAnsi="仿宋_GB2312" w:eastAsia="仿宋_GB2312" w:cs="仿宋_GB2312"/>
          <w:sz w:val="22"/>
          <w:szCs w:val="22"/>
          <w:u w:val="single"/>
          <w:lang w:val="en-US" w:eastAsia="zh-CN"/>
        </w:rPr>
      </w:pPr>
      <w:r>
        <w:rPr>
          <w:rFonts w:hint="default" w:ascii="仿宋_GB2312" w:hAnsi="仿宋_GB2312" w:eastAsia="仿宋_GB2312" w:cs="仿宋_GB2312"/>
          <w:sz w:val="22"/>
          <w:szCs w:val="22"/>
          <w:u w:val="single"/>
          <w:lang w:val="en-US" w:eastAsia="zh-CN"/>
        </w:rPr>
        <w:t>注：未按照本询价采购邀请公告要求填报的报价函将被视为非实质性响应询价，从而导致该询价被拒绝。</w:t>
      </w:r>
    </w:p>
    <w:p w14:paraId="64521784">
      <w:pPr>
        <w:autoSpaceDE w:val="0"/>
        <w:autoSpaceDN w:val="0"/>
        <w:adjustRightInd w:val="0"/>
        <w:spacing w:line="560" w:lineRule="exact"/>
        <w:jc w:val="both"/>
        <w:rPr>
          <w:rFonts w:hint="eastAsia" w:ascii="方正小标宋简体" w:eastAsia="方正小标宋简体" w:cs="宋体"/>
          <w:color w:val="auto"/>
          <w:kern w:val="0"/>
          <w:sz w:val="44"/>
          <w:szCs w:val="44"/>
        </w:rPr>
      </w:pPr>
    </w:p>
    <w:p w14:paraId="2F2BBAA8">
      <w:pPr>
        <w:autoSpaceDE w:val="0"/>
        <w:autoSpaceDN w:val="0"/>
        <w:adjustRightInd w:val="0"/>
        <w:spacing w:line="560" w:lineRule="exact"/>
        <w:jc w:val="center"/>
        <w:rPr>
          <w:rFonts w:hint="eastAsia" w:ascii="方正小标宋简体" w:hAnsi="方正小标宋简体" w:eastAsia="方正小标宋简体" w:cs="方正小标宋简体"/>
          <w:b w:val="0"/>
          <w:bCs w:val="0"/>
          <w:color w:val="auto"/>
          <w:kern w:val="0"/>
          <w:sz w:val="44"/>
          <w:szCs w:val="44"/>
        </w:rPr>
      </w:pPr>
      <w:r>
        <w:rPr>
          <w:rFonts w:hint="eastAsia" w:ascii="方正小标宋简体" w:hAnsi="方正小标宋简体" w:eastAsia="方正小标宋简体" w:cs="方正小标宋简体"/>
          <w:b w:val="0"/>
          <w:bCs w:val="0"/>
          <w:color w:val="auto"/>
          <w:kern w:val="0"/>
          <w:sz w:val="44"/>
          <w:szCs w:val="44"/>
        </w:rPr>
        <w:t>报价清单</w:t>
      </w:r>
    </w:p>
    <w:tbl>
      <w:tblPr>
        <w:tblStyle w:val="4"/>
        <w:tblpPr w:leftFromText="180" w:rightFromText="180" w:vertAnchor="text" w:horzAnchor="page" w:tblpXSpec="center" w:tblpY="400"/>
        <w:tblOverlap w:val="never"/>
        <w:tblW w:w="9498" w:type="dxa"/>
        <w:jc w:val="center"/>
        <w:tblLayout w:type="fixed"/>
        <w:tblCellMar>
          <w:top w:w="0" w:type="dxa"/>
          <w:left w:w="108" w:type="dxa"/>
          <w:bottom w:w="0" w:type="dxa"/>
          <w:right w:w="108" w:type="dxa"/>
        </w:tblCellMar>
      </w:tblPr>
      <w:tblGrid>
        <w:gridCol w:w="664"/>
        <w:gridCol w:w="3022"/>
        <w:gridCol w:w="850"/>
        <w:gridCol w:w="993"/>
        <w:gridCol w:w="992"/>
        <w:gridCol w:w="1843"/>
        <w:gridCol w:w="1134"/>
      </w:tblGrid>
      <w:tr w14:paraId="6EA4BF72">
        <w:tblPrEx>
          <w:tblCellMar>
            <w:top w:w="0" w:type="dxa"/>
            <w:left w:w="108" w:type="dxa"/>
            <w:bottom w:w="0" w:type="dxa"/>
            <w:right w:w="108" w:type="dxa"/>
          </w:tblCellMar>
        </w:tblPrEx>
        <w:trPr>
          <w:trHeight w:val="757" w:hRule="atLeast"/>
          <w:jc w:val="center"/>
        </w:trPr>
        <w:tc>
          <w:tcPr>
            <w:tcW w:w="66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104ED48D">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r>
              <w:rPr>
                <w:rFonts w:hint="eastAsia" w:ascii="仿宋_GB2312" w:hAnsi="仿宋_GB2312" w:eastAsia="仿宋_GB2312" w:cs="仿宋_GB2312"/>
                <w:b/>
                <w:bCs/>
                <w:color w:val="auto"/>
                <w:kern w:val="0"/>
                <w:sz w:val="32"/>
                <w:szCs w:val="32"/>
                <w:lang w:val="zh-CN"/>
              </w:rPr>
              <w:t>序号</w:t>
            </w:r>
          </w:p>
        </w:tc>
        <w:tc>
          <w:tcPr>
            <w:tcW w:w="302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08F4C2BF">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r>
              <w:rPr>
                <w:rFonts w:hint="eastAsia" w:ascii="仿宋_GB2312" w:hAnsi="仿宋_GB2312" w:eastAsia="仿宋_GB2312" w:cs="仿宋_GB2312"/>
                <w:b/>
                <w:bCs/>
                <w:color w:val="auto"/>
                <w:kern w:val="0"/>
                <w:sz w:val="32"/>
                <w:szCs w:val="32"/>
                <w:lang w:val="zh-CN"/>
              </w:rPr>
              <w:t>项目</w:t>
            </w:r>
          </w:p>
        </w:tc>
        <w:tc>
          <w:tcPr>
            <w:tcW w:w="850"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08185DC8">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r>
              <w:rPr>
                <w:rFonts w:hint="eastAsia" w:ascii="仿宋_GB2312" w:hAnsi="仿宋_GB2312" w:eastAsia="仿宋_GB2312" w:cs="仿宋_GB2312"/>
                <w:b/>
                <w:bCs/>
                <w:color w:val="auto"/>
                <w:kern w:val="0"/>
                <w:sz w:val="32"/>
                <w:szCs w:val="32"/>
                <w:lang w:val="zh-CN"/>
              </w:rPr>
              <w:t>单位</w:t>
            </w:r>
          </w:p>
        </w:tc>
        <w:tc>
          <w:tcPr>
            <w:tcW w:w="99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44E4EC3F">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r>
              <w:rPr>
                <w:rFonts w:hint="eastAsia" w:ascii="仿宋_GB2312" w:hAnsi="仿宋_GB2312" w:eastAsia="仿宋_GB2312" w:cs="仿宋_GB2312"/>
                <w:b/>
                <w:bCs/>
                <w:color w:val="auto"/>
                <w:kern w:val="0"/>
                <w:sz w:val="32"/>
                <w:szCs w:val="32"/>
                <w:lang w:val="zh-CN"/>
              </w:rPr>
              <w:t>数量</w:t>
            </w:r>
          </w:p>
        </w:tc>
        <w:tc>
          <w:tcPr>
            <w:tcW w:w="99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11450536">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r>
              <w:rPr>
                <w:rFonts w:hint="eastAsia" w:ascii="仿宋_GB2312" w:hAnsi="仿宋_GB2312" w:eastAsia="仿宋_GB2312" w:cs="仿宋_GB2312"/>
                <w:b/>
                <w:bCs/>
                <w:color w:val="auto"/>
                <w:kern w:val="0"/>
                <w:sz w:val="32"/>
                <w:szCs w:val="32"/>
                <w:lang w:val="zh-CN"/>
              </w:rPr>
              <w:t>单价（元）</w:t>
            </w:r>
          </w:p>
        </w:tc>
        <w:tc>
          <w:tcPr>
            <w:tcW w:w="184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21810707">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r>
              <w:rPr>
                <w:rFonts w:hint="eastAsia" w:ascii="仿宋_GB2312" w:hAnsi="仿宋_GB2312" w:eastAsia="仿宋_GB2312" w:cs="仿宋_GB2312"/>
                <w:b/>
                <w:bCs/>
                <w:color w:val="auto"/>
                <w:kern w:val="0"/>
                <w:sz w:val="32"/>
                <w:szCs w:val="32"/>
                <w:lang w:val="zh-CN"/>
              </w:rPr>
              <w:t>总价（元）</w:t>
            </w:r>
          </w:p>
        </w:tc>
        <w:tc>
          <w:tcPr>
            <w:tcW w:w="11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2BDEFE7E">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r>
              <w:rPr>
                <w:rFonts w:hint="eastAsia" w:ascii="仿宋_GB2312" w:hAnsi="仿宋_GB2312" w:eastAsia="仿宋_GB2312" w:cs="仿宋_GB2312"/>
                <w:b/>
                <w:bCs/>
                <w:color w:val="auto"/>
                <w:kern w:val="0"/>
                <w:sz w:val="32"/>
                <w:szCs w:val="32"/>
                <w:lang w:val="zh-CN"/>
              </w:rPr>
              <w:t>备注</w:t>
            </w:r>
          </w:p>
        </w:tc>
      </w:tr>
      <w:tr w14:paraId="30A50D75">
        <w:tblPrEx>
          <w:tblCellMar>
            <w:top w:w="0" w:type="dxa"/>
            <w:left w:w="108" w:type="dxa"/>
            <w:bottom w:w="0" w:type="dxa"/>
            <w:right w:w="108" w:type="dxa"/>
          </w:tblCellMar>
        </w:tblPrEx>
        <w:trPr>
          <w:trHeight w:val="744" w:hRule="atLeast"/>
          <w:jc w:val="center"/>
        </w:trPr>
        <w:tc>
          <w:tcPr>
            <w:tcW w:w="66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3AC8CECE">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r>
              <w:rPr>
                <w:rFonts w:hint="eastAsia" w:ascii="仿宋_GB2312" w:hAnsi="仿宋_GB2312" w:eastAsia="仿宋_GB2312" w:cs="仿宋_GB2312"/>
                <w:color w:val="auto"/>
                <w:kern w:val="0"/>
                <w:sz w:val="32"/>
                <w:szCs w:val="32"/>
                <w:lang w:val="zh-CN"/>
              </w:rPr>
              <w:t>1</w:t>
            </w:r>
          </w:p>
        </w:tc>
        <w:tc>
          <w:tcPr>
            <w:tcW w:w="302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4A8DB4D">
            <w:pPr>
              <w:autoSpaceDE w:val="0"/>
              <w:autoSpaceDN w:val="0"/>
              <w:adjustRightInd w:val="0"/>
              <w:spacing w:line="400" w:lineRule="exact"/>
              <w:jc w:val="center"/>
              <w:rPr>
                <w:rFonts w:hint="eastAsia" w:ascii="仿宋_GB2312" w:hAnsi="仿宋_GB2312" w:eastAsia="仿宋_GB2312" w:cs="仿宋_GB2312"/>
                <w:color w:val="auto"/>
                <w:kern w:val="0"/>
                <w:sz w:val="32"/>
                <w:szCs w:val="32"/>
                <w:lang w:val="zh-CN"/>
              </w:rPr>
            </w:pPr>
            <w:r>
              <w:rPr>
                <w:rFonts w:hint="eastAsia" w:ascii="仿宋_GB2312" w:hAnsi="仿宋_GB2312" w:eastAsia="仿宋_GB2312" w:cs="仿宋_GB2312"/>
                <w:color w:val="auto"/>
                <w:kern w:val="0"/>
                <w:sz w:val="32"/>
                <w:szCs w:val="32"/>
                <w:lang w:val="zh-CN"/>
              </w:rPr>
              <w:t>广西壮族自治区</w:t>
            </w:r>
          </w:p>
          <w:p w14:paraId="56698559">
            <w:pPr>
              <w:autoSpaceDE w:val="0"/>
              <w:autoSpaceDN w:val="0"/>
              <w:adjustRightInd w:val="0"/>
              <w:spacing w:line="400" w:lineRule="exact"/>
              <w:jc w:val="center"/>
              <w:rPr>
                <w:rFonts w:hint="eastAsia" w:ascii="仿宋_GB2312" w:hAnsi="仿宋_GB2312" w:eastAsia="仿宋_GB2312" w:cs="仿宋_GB2312"/>
                <w:color w:val="auto"/>
                <w:kern w:val="0"/>
                <w:sz w:val="32"/>
                <w:szCs w:val="32"/>
                <w:lang w:val="zh-CN"/>
              </w:rPr>
            </w:pPr>
            <w:r>
              <w:rPr>
                <w:rFonts w:hint="eastAsia" w:ascii="仿宋_GB2312" w:hAnsi="仿宋_GB2312" w:eastAsia="仿宋_GB2312" w:cs="仿宋_GB2312"/>
                <w:color w:val="auto"/>
                <w:kern w:val="0"/>
                <w:sz w:val="32"/>
                <w:szCs w:val="32"/>
                <w:lang w:val="zh-CN"/>
              </w:rPr>
              <w:t>忻城公路养护中心202</w:t>
            </w:r>
            <w:r>
              <w:rPr>
                <w:rFonts w:hint="eastAsia" w:ascii="仿宋_GB2312" w:hAnsi="仿宋_GB2312" w:eastAsia="仿宋_GB2312" w:cs="仿宋_GB2312"/>
                <w:color w:val="auto"/>
                <w:kern w:val="0"/>
                <w:sz w:val="32"/>
                <w:szCs w:val="32"/>
                <w:lang w:val="en-US" w:eastAsia="zh-CN"/>
              </w:rPr>
              <w:t>5</w:t>
            </w:r>
            <w:r>
              <w:rPr>
                <w:rFonts w:hint="eastAsia" w:ascii="仿宋_GB2312" w:hAnsi="仿宋_GB2312" w:eastAsia="仿宋_GB2312" w:cs="仿宋_GB2312"/>
                <w:color w:val="auto"/>
                <w:kern w:val="0"/>
                <w:sz w:val="32"/>
                <w:szCs w:val="32"/>
                <w:lang w:val="zh-CN"/>
              </w:rPr>
              <w:t>年劳务派遣服务</w:t>
            </w:r>
          </w:p>
        </w:tc>
        <w:tc>
          <w:tcPr>
            <w:tcW w:w="850"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0E1A7B47">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c>
          <w:tcPr>
            <w:tcW w:w="99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76FC8E18">
            <w:pPr>
              <w:autoSpaceDE w:val="0"/>
              <w:autoSpaceDN w:val="0"/>
              <w:adjustRightInd w:val="0"/>
              <w:spacing w:line="360" w:lineRule="auto"/>
              <w:jc w:val="center"/>
              <w:rPr>
                <w:rFonts w:hint="eastAsia" w:ascii="仿宋_GB2312" w:hAnsi="仿宋_GB2312" w:eastAsia="仿宋_GB2312" w:cs="仿宋_GB2312"/>
                <w:color w:val="auto"/>
                <w:kern w:val="0"/>
                <w:sz w:val="32"/>
                <w:szCs w:val="32"/>
                <w:highlight w:val="yellow"/>
                <w:lang w:val="zh-CN"/>
              </w:rPr>
            </w:pPr>
          </w:p>
        </w:tc>
        <w:tc>
          <w:tcPr>
            <w:tcW w:w="99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797CC12D">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84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30A5DCC3">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1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71510CDB">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r>
      <w:tr w14:paraId="2B2AA5DD">
        <w:tblPrEx>
          <w:tblCellMar>
            <w:top w:w="0" w:type="dxa"/>
            <w:left w:w="108" w:type="dxa"/>
            <w:bottom w:w="0" w:type="dxa"/>
            <w:right w:w="108" w:type="dxa"/>
          </w:tblCellMar>
        </w:tblPrEx>
        <w:trPr>
          <w:trHeight w:val="744" w:hRule="atLeast"/>
          <w:jc w:val="center"/>
        </w:trPr>
        <w:tc>
          <w:tcPr>
            <w:tcW w:w="66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3E80C909">
            <w:pPr>
              <w:autoSpaceDE w:val="0"/>
              <w:autoSpaceDN w:val="0"/>
              <w:adjustRightInd w:val="0"/>
              <w:spacing w:line="360" w:lineRule="auto"/>
              <w:jc w:val="center"/>
              <w:rPr>
                <w:rFonts w:hint="eastAsia" w:ascii="仿宋_GB2312" w:hAnsi="仿宋_GB2312" w:eastAsia="仿宋_GB2312" w:cs="仿宋_GB2312"/>
                <w:color w:val="auto"/>
                <w:kern w:val="0"/>
                <w:sz w:val="32"/>
                <w:szCs w:val="32"/>
              </w:rPr>
            </w:pPr>
          </w:p>
        </w:tc>
        <w:tc>
          <w:tcPr>
            <w:tcW w:w="302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397C680">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c>
          <w:tcPr>
            <w:tcW w:w="850"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40285499">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c>
          <w:tcPr>
            <w:tcW w:w="99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707BF61F">
            <w:pPr>
              <w:autoSpaceDE w:val="0"/>
              <w:autoSpaceDN w:val="0"/>
              <w:adjustRightInd w:val="0"/>
              <w:spacing w:line="360" w:lineRule="auto"/>
              <w:jc w:val="center"/>
              <w:rPr>
                <w:rFonts w:hint="eastAsia" w:ascii="仿宋_GB2312" w:hAnsi="仿宋_GB2312" w:eastAsia="仿宋_GB2312" w:cs="仿宋_GB2312"/>
                <w:color w:val="auto"/>
                <w:kern w:val="0"/>
                <w:sz w:val="32"/>
                <w:szCs w:val="32"/>
                <w:highlight w:val="yellow"/>
                <w:lang w:val="zh-CN"/>
              </w:rPr>
            </w:pPr>
          </w:p>
        </w:tc>
        <w:tc>
          <w:tcPr>
            <w:tcW w:w="99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7103B02B">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84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1E7BB466">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1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F3A2E16">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r>
      <w:tr w14:paraId="71510E11">
        <w:tblPrEx>
          <w:tblCellMar>
            <w:top w:w="0" w:type="dxa"/>
            <w:left w:w="108" w:type="dxa"/>
            <w:bottom w:w="0" w:type="dxa"/>
            <w:right w:w="108" w:type="dxa"/>
          </w:tblCellMar>
        </w:tblPrEx>
        <w:trPr>
          <w:trHeight w:val="744" w:hRule="atLeast"/>
          <w:jc w:val="center"/>
        </w:trPr>
        <w:tc>
          <w:tcPr>
            <w:tcW w:w="66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7613BAF7">
            <w:pPr>
              <w:autoSpaceDE w:val="0"/>
              <w:autoSpaceDN w:val="0"/>
              <w:adjustRightInd w:val="0"/>
              <w:spacing w:line="360" w:lineRule="auto"/>
              <w:jc w:val="center"/>
              <w:rPr>
                <w:rFonts w:hint="eastAsia" w:ascii="仿宋_GB2312" w:hAnsi="仿宋_GB2312" w:eastAsia="仿宋_GB2312" w:cs="仿宋_GB2312"/>
                <w:color w:val="auto"/>
                <w:kern w:val="0"/>
                <w:sz w:val="32"/>
                <w:szCs w:val="32"/>
              </w:rPr>
            </w:pPr>
          </w:p>
        </w:tc>
        <w:tc>
          <w:tcPr>
            <w:tcW w:w="302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25FD68AA">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c>
          <w:tcPr>
            <w:tcW w:w="850"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37E602EB">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c>
          <w:tcPr>
            <w:tcW w:w="99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6C34E98C">
            <w:pPr>
              <w:autoSpaceDE w:val="0"/>
              <w:autoSpaceDN w:val="0"/>
              <w:adjustRightInd w:val="0"/>
              <w:spacing w:line="360" w:lineRule="auto"/>
              <w:jc w:val="center"/>
              <w:rPr>
                <w:rFonts w:hint="eastAsia" w:ascii="仿宋_GB2312" w:hAnsi="仿宋_GB2312" w:eastAsia="仿宋_GB2312" w:cs="仿宋_GB2312"/>
                <w:color w:val="auto"/>
                <w:kern w:val="0"/>
                <w:sz w:val="32"/>
                <w:szCs w:val="32"/>
                <w:highlight w:val="yellow"/>
                <w:lang w:val="zh-CN"/>
              </w:rPr>
            </w:pPr>
          </w:p>
        </w:tc>
        <w:tc>
          <w:tcPr>
            <w:tcW w:w="99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2854D3F">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84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1882247E">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1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0A597EBB">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r>
      <w:tr w14:paraId="61D7EFD1">
        <w:tblPrEx>
          <w:tblCellMar>
            <w:top w:w="0" w:type="dxa"/>
            <w:left w:w="108" w:type="dxa"/>
            <w:bottom w:w="0" w:type="dxa"/>
            <w:right w:w="108" w:type="dxa"/>
          </w:tblCellMar>
        </w:tblPrEx>
        <w:trPr>
          <w:trHeight w:val="744" w:hRule="atLeast"/>
          <w:jc w:val="center"/>
        </w:trPr>
        <w:tc>
          <w:tcPr>
            <w:tcW w:w="66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130DC446">
            <w:pPr>
              <w:autoSpaceDE w:val="0"/>
              <w:autoSpaceDN w:val="0"/>
              <w:adjustRightInd w:val="0"/>
              <w:spacing w:line="360" w:lineRule="auto"/>
              <w:jc w:val="center"/>
              <w:rPr>
                <w:rFonts w:hint="eastAsia" w:ascii="仿宋_GB2312" w:hAnsi="仿宋_GB2312" w:eastAsia="仿宋_GB2312" w:cs="仿宋_GB2312"/>
                <w:color w:val="auto"/>
                <w:kern w:val="0"/>
                <w:sz w:val="32"/>
                <w:szCs w:val="32"/>
              </w:rPr>
            </w:pPr>
          </w:p>
        </w:tc>
        <w:tc>
          <w:tcPr>
            <w:tcW w:w="302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0DEC8E54">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c>
          <w:tcPr>
            <w:tcW w:w="850"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3B35B993">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c>
          <w:tcPr>
            <w:tcW w:w="99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61FCA22A">
            <w:pPr>
              <w:autoSpaceDE w:val="0"/>
              <w:autoSpaceDN w:val="0"/>
              <w:adjustRightInd w:val="0"/>
              <w:spacing w:line="360" w:lineRule="auto"/>
              <w:jc w:val="center"/>
              <w:rPr>
                <w:rFonts w:hint="eastAsia" w:ascii="仿宋_GB2312" w:hAnsi="仿宋_GB2312" w:eastAsia="仿宋_GB2312" w:cs="仿宋_GB2312"/>
                <w:color w:val="auto"/>
                <w:kern w:val="0"/>
                <w:sz w:val="32"/>
                <w:szCs w:val="32"/>
                <w:highlight w:val="yellow"/>
                <w:lang w:val="zh-CN"/>
              </w:rPr>
            </w:pPr>
          </w:p>
        </w:tc>
        <w:tc>
          <w:tcPr>
            <w:tcW w:w="99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1E7F3480">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84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1F19221A">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1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45F9A7AE">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r>
      <w:tr w14:paraId="42D80E52">
        <w:tblPrEx>
          <w:tblCellMar>
            <w:top w:w="0" w:type="dxa"/>
            <w:left w:w="108" w:type="dxa"/>
            <w:bottom w:w="0" w:type="dxa"/>
            <w:right w:w="108" w:type="dxa"/>
          </w:tblCellMar>
        </w:tblPrEx>
        <w:trPr>
          <w:trHeight w:val="744" w:hRule="atLeast"/>
          <w:jc w:val="center"/>
        </w:trPr>
        <w:tc>
          <w:tcPr>
            <w:tcW w:w="66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2F1DB89E">
            <w:pPr>
              <w:autoSpaceDE w:val="0"/>
              <w:autoSpaceDN w:val="0"/>
              <w:adjustRightInd w:val="0"/>
              <w:spacing w:line="360" w:lineRule="auto"/>
              <w:jc w:val="center"/>
              <w:rPr>
                <w:rFonts w:hint="eastAsia" w:ascii="仿宋_GB2312" w:hAnsi="仿宋_GB2312" w:eastAsia="仿宋_GB2312" w:cs="仿宋_GB2312"/>
                <w:color w:val="auto"/>
                <w:kern w:val="0"/>
                <w:sz w:val="32"/>
                <w:szCs w:val="32"/>
              </w:rPr>
            </w:pPr>
          </w:p>
        </w:tc>
        <w:tc>
          <w:tcPr>
            <w:tcW w:w="302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1696A218">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c>
          <w:tcPr>
            <w:tcW w:w="850"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70F87358">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c>
          <w:tcPr>
            <w:tcW w:w="99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8E6460B">
            <w:pPr>
              <w:autoSpaceDE w:val="0"/>
              <w:autoSpaceDN w:val="0"/>
              <w:adjustRightInd w:val="0"/>
              <w:spacing w:line="360" w:lineRule="auto"/>
              <w:jc w:val="center"/>
              <w:rPr>
                <w:rFonts w:hint="eastAsia" w:ascii="仿宋_GB2312" w:hAnsi="仿宋_GB2312" w:eastAsia="仿宋_GB2312" w:cs="仿宋_GB2312"/>
                <w:color w:val="auto"/>
                <w:kern w:val="0"/>
                <w:sz w:val="32"/>
                <w:szCs w:val="32"/>
                <w:highlight w:val="yellow"/>
                <w:lang w:val="zh-CN"/>
              </w:rPr>
            </w:pPr>
          </w:p>
        </w:tc>
        <w:tc>
          <w:tcPr>
            <w:tcW w:w="99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40FB007E">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84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7889EAE4">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1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2C9ECDE3">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r>
      <w:tr w14:paraId="6205182D">
        <w:tblPrEx>
          <w:tblCellMar>
            <w:top w:w="0" w:type="dxa"/>
            <w:left w:w="108" w:type="dxa"/>
            <w:bottom w:w="0" w:type="dxa"/>
            <w:right w:w="108" w:type="dxa"/>
          </w:tblCellMar>
        </w:tblPrEx>
        <w:trPr>
          <w:trHeight w:val="744" w:hRule="atLeast"/>
          <w:jc w:val="center"/>
        </w:trPr>
        <w:tc>
          <w:tcPr>
            <w:tcW w:w="66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49445005">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en-US" w:eastAsia="zh-CN"/>
              </w:rPr>
            </w:pPr>
          </w:p>
        </w:tc>
        <w:tc>
          <w:tcPr>
            <w:tcW w:w="302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29DC20C2">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c>
          <w:tcPr>
            <w:tcW w:w="850"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37885F4D">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c>
          <w:tcPr>
            <w:tcW w:w="99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861C7D6">
            <w:pPr>
              <w:autoSpaceDE w:val="0"/>
              <w:autoSpaceDN w:val="0"/>
              <w:adjustRightInd w:val="0"/>
              <w:spacing w:line="360" w:lineRule="auto"/>
              <w:jc w:val="center"/>
              <w:rPr>
                <w:rFonts w:hint="eastAsia" w:ascii="仿宋_GB2312" w:hAnsi="仿宋_GB2312" w:eastAsia="仿宋_GB2312" w:cs="仿宋_GB2312"/>
                <w:color w:val="auto"/>
                <w:kern w:val="0"/>
                <w:sz w:val="32"/>
                <w:szCs w:val="32"/>
                <w:highlight w:val="yellow"/>
                <w:lang w:val="zh-CN"/>
              </w:rPr>
            </w:pPr>
          </w:p>
        </w:tc>
        <w:tc>
          <w:tcPr>
            <w:tcW w:w="99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03D65321">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84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22BC271">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1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6B7D351">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r>
      <w:tr w14:paraId="1EECBE61">
        <w:tblPrEx>
          <w:tblCellMar>
            <w:top w:w="0" w:type="dxa"/>
            <w:left w:w="108" w:type="dxa"/>
            <w:bottom w:w="0" w:type="dxa"/>
            <w:right w:w="108" w:type="dxa"/>
          </w:tblCellMar>
        </w:tblPrEx>
        <w:trPr>
          <w:trHeight w:val="744" w:hRule="atLeast"/>
          <w:jc w:val="center"/>
        </w:trPr>
        <w:tc>
          <w:tcPr>
            <w:tcW w:w="66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0AE9DEFC">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en-US" w:eastAsia="zh-CN"/>
              </w:rPr>
            </w:pPr>
          </w:p>
        </w:tc>
        <w:tc>
          <w:tcPr>
            <w:tcW w:w="302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00FCD131">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c>
          <w:tcPr>
            <w:tcW w:w="850"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7528FA56">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c>
          <w:tcPr>
            <w:tcW w:w="99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3279DE38">
            <w:pPr>
              <w:autoSpaceDE w:val="0"/>
              <w:autoSpaceDN w:val="0"/>
              <w:adjustRightInd w:val="0"/>
              <w:spacing w:line="360" w:lineRule="auto"/>
              <w:jc w:val="center"/>
              <w:rPr>
                <w:rFonts w:hint="eastAsia" w:ascii="仿宋_GB2312" w:hAnsi="仿宋_GB2312" w:eastAsia="仿宋_GB2312" w:cs="仿宋_GB2312"/>
                <w:color w:val="auto"/>
                <w:kern w:val="0"/>
                <w:sz w:val="32"/>
                <w:szCs w:val="32"/>
                <w:highlight w:val="yellow"/>
                <w:lang w:val="zh-CN"/>
              </w:rPr>
            </w:pPr>
          </w:p>
        </w:tc>
        <w:tc>
          <w:tcPr>
            <w:tcW w:w="99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0381C482">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84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7B2FD0D9">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1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5ADA25E">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r>
      <w:tr w14:paraId="449AFF1D">
        <w:tblPrEx>
          <w:tblCellMar>
            <w:top w:w="0" w:type="dxa"/>
            <w:left w:w="108" w:type="dxa"/>
            <w:bottom w:w="0" w:type="dxa"/>
            <w:right w:w="108" w:type="dxa"/>
          </w:tblCellMar>
        </w:tblPrEx>
        <w:trPr>
          <w:trHeight w:val="744" w:hRule="atLeast"/>
          <w:jc w:val="center"/>
        </w:trPr>
        <w:tc>
          <w:tcPr>
            <w:tcW w:w="9498" w:type="dxa"/>
            <w:gridSpan w:val="7"/>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086220CD">
            <w:pPr>
              <w:autoSpaceDE w:val="0"/>
              <w:autoSpaceDN w:val="0"/>
              <w:adjustRightInd w:val="0"/>
              <w:spacing w:line="360" w:lineRule="auto"/>
              <w:ind w:firstLine="422"/>
              <w:rPr>
                <w:rFonts w:hint="eastAsia" w:ascii="仿宋_GB2312" w:hAnsi="仿宋_GB2312" w:eastAsia="仿宋_GB2312" w:cs="仿宋_GB2312"/>
                <w:color w:val="auto"/>
                <w:kern w:val="0"/>
                <w:sz w:val="32"/>
                <w:szCs w:val="32"/>
                <w:lang w:val="zh-CN"/>
              </w:rPr>
            </w:pPr>
            <w:r>
              <w:rPr>
                <w:rFonts w:hint="eastAsia" w:ascii="仿宋_GB2312" w:hAnsi="仿宋_GB2312" w:eastAsia="仿宋_GB2312" w:cs="仿宋_GB2312"/>
                <w:b/>
                <w:bCs/>
                <w:color w:val="auto"/>
                <w:kern w:val="0"/>
                <w:sz w:val="32"/>
                <w:szCs w:val="32"/>
                <w:lang w:val="zh-CN"/>
              </w:rPr>
              <w:t>合计：</w:t>
            </w:r>
            <w:r>
              <w:rPr>
                <w:rFonts w:hint="eastAsia" w:ascii="仿宋_GB2312" w:hAnsi="仿宋_GB2312" w:eastAsia="仿宋_GB2312" w:cs="仿宋_GB2312"/>
                <w:b/>
                <w:bCs/>
                <w:color w:val="auto"/>
                <w:kern w:val="0"/>
                <w:sz w:val="32"/>
                <w:szCs w:val="32"/>
                <w:u w:val="single"/>
                <w:lang w:val="zh-CN"/>
              </w:rPr>
              <w:t xml:space="preserve">                 元</w:t>
            </w:r>
            <w:r>
              <w:rPr>
                <w:rFonts w:hint="eastAsia" w:ascii="仿宋_GB2312" w:hAnsi="仿宋_GB2312" w:eastAsia="仿宋_GB2312" w:cs="仿宋_GB2312"/>
                <w:b/>
                <w:bCs/>
                <w:color w:val="auto"/>
                <w:kern w:val="0"/>
                <w:sz w:val="32"/>
                <w:szCs w:val="32"/>
                <w:lang w:val="zh-CN"/>
              </w:rPr>
              <w:t>（大写：</w:t>
            </w:r>
            <w:r>
              <w:rPr>
                <w:rFonts w:hint="eastAsia" w:ascii="仿宋_GB2312" w:hAnsi="仿宋_GB2312" w:eastAsia="仿宋_GB2312" w:cs="仿宋_GB2312"/>
                <w:b/>
                <w:bCs/>
                <w:color w:val="auto"/>
                <w:kern w:val="0"/>
                <w:sz w:val="32"/>
                <w:szCs w:val="32"/>
                <w:u w:val="single"/>
                <w:lang w:val="zh-CN"/>
              </w:rPr>
              <w:t xml:space="preserve">                 </w:t>
            </w:r>
            <w:r>
              <w:rPr>
                <w:rFonts w:hint="eastAsia" w:ascii="仿宋_GB2312" w:hAnsi="仿宋_GB2312" w:eastAsia="仿宋_GB2312" w:cs="仿宋_GB2312"/>
                <w:b/>
                <w:bCs/>
                <w:color w:val="auto"/>
                <w:kern w:val="0"/>
                <w:sz w:val="32"/>
                <w:szCs w:val="32"/>
                <w:lang w:val="zh-CN"/>
              </w:rPr>
              <w:t>元整）</w:t>
            </w:r>
          </w:p>
        </w:tc>
      </w:tr>
    </w:tbl>
    <w:p w14:paraId="6246F1C9">
      <w:pPr>
        <w:spacing w:line="480" w:lineRule="exact"/>
        <w:rPr>
          <w:rFonts w:hint="eastAsia" w:ascii="仿宋_GB2312" w:hAnsi="仿宋_GB2312" w:eastAsia="仿宋_GB2312" w:cs="仿宋_GB2312"/>
          <w:color w:val="auto"/>
          <w:kern w:val="0"/>
          <w:sz w:val="32"/>
          <w:szCs w:val="32"/>
          <w:lang w:val="en-GB"/>
        </w:rPr>
      </w:pPr>
    </w:p>
    <w:p w14:paraId="16B42D8D">
      <w:pPr>
        <w:spacing w:line="460" w:lineRule="exact"/>
        <w:ind w:firstLine="640" w:firstLineChars="200"/>
        <w:rPr>
          <w:rFonts w:hint="eastAsia" w:ascii="仿宋_GB2312" w:hAnsi="仿宋_GB2312" w:eastAsia="仿宋_GB2312" w:cs="仿宋_GB2312"/>
          <w:color w:val="auto"/>
          <w:sz w:val="32"/>
          <w:szCs w:val="32"/>
        </w:rPr>
      </w:pPr>
    </w:p>
    <w:p w14:paraId="68420EEA">
      <w:pPr>
        <w:spacing w:line="460" w:lineRule="exact"/>
        <w:ind w:firstLine="560" w:firstLineChars="200"/>
        <w:rPr>
          <w:rFonts w:hint="eastAsia" w:ascii="仿宋_GB2312" w:hAnsi="仿宋_GB2312" w:eastAsia="仿宋_GB2312" w:cs="仿宋_GB2312"/>
          <w:sz w:val="28"/>
          <w:szCs w:val="28"/>
          <w:u w:val="single"/>
          <w:lang w:val="en-US" w:eastAsia="zh-CN"/>
        </w:rPr>
      </w:pPr>
      <w:r>
        <w:rPr>
          <w:rFonts w:hint="eastAsia" w:ascii="仿宋_GB2312" w:hAnsi="仿宋_GB2312" w:eastAsia="仿宋_GB2312" w:cs="仿宋_GB2312"/>
          <w:color w:val="auto"/>
          <w:sz w:val="28"/>
          <w:szCs w:val="28"/>
        </w:rPr>
        <w:t>注：公路工程施工按工程报价规定附报工程量清单，包括工程量清单说明、报价说明、工程量清单表、工程量清单汇总表。</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JjZWFlNWY3MGE4ODM0YmE1NGQ2NzhhNTQ0NTUzOGMifQ=="/>
    <w:docVar w:name="KSO_WPS_MARK_KEY" w:val="c73112e9-cba6-4c44-b741-95630e617519"/>
  </w:docVars>
  <w:rsids>
    <w:rsidRoot w:val="00000000"/>
    <w:rsid w:val="00207852"/>
    <w:rsid w:val="00481283"/>
    <w:rsid w:val="00920750"/>
    <w:rsid w:val="00FD6BBB"/>
    <w:rsid w:val="01496C41"/>
    <w:rsid w:val="01AC5842"/>
    <w:rsid w:val="026E6F9B"/>
    <w:rsid w:val="02A93B2F"/>
    <w:rsid w:val="045F6B9B"/>
    <w:rsid w:val="05B747B5"/>
    <w:rsid w:val="05DC1738"/>
    <w:rsid w:val="060A6FDB"/>
    <w:rsid w:val="06287461"/>
    <w:rsid w:val="062F0345"/>
    <w:rsid w:val="07061550"/>
    <w:rsid w:val="07302A71"/>
    <w:rsid w:val="0A5B1BB3"/>
    <w:rsid w:val="0B2E72C7"/>
    <w:rsid w:val="0B495EAF"/>
    <w:rsid w:val="0BC35C62"/>
    <w:rsid w:val="0C0D3381"/>
    <w:rsid w:val="0C4F3999"/>
    <w:rsid w:val="0C6E18F2"/>
    <w:rsid w:val="0CCC6D98"/>
    <w:rsid w:val="0E320E7D"/>
    <w:rsid w:val="0EB65F51"/>
    <w:rsid w:val="0EC21BF0"/>
    <w:rsid w:val="10AF4A06"/>
    <w:rsid w:val="11457119"/>
    <w:rsid w:val="125E66E4"/>
    <w:rsid w:val="12C30C3D"/>
    <w:rsid w:val="132F62D2"/>
    <w:rsid w:val="137D703E"/>
    <w:rsid w:val="13FC61B5"/>
    <w:rsid w:val="14443B32"/>
    <w:rsid w:val="16135A37"/>
    <w:rsid w:val="16B25250"/>
    <w:rsid w:val="17AE3C6A"/>
    <w:rsid w:val="17D9680D"/>
    <w:rsid w:val="18450A85"/>
    <w:rsid w:val="18697B91"/>
    <w:rsid w:val="18CE5C46"/>
    <w:rsid w:val="18F03E0E"/>
    <w:rsid w:val="19527EDE"/>
    <w:rsid w:val="1A457028"/>
    <w:rsid w:val="1B3A5814"/>
    <w:rsid w:val="1B522268"/>
    <w:rsid w:val="1B803B6F"/>
    <w:rsid w:val="1BA3785E"/>
    <w:rsid w:val="1BD25A4D"/>
    <w:rsid w:val="1C2016CF"/>
    <w:rsid w:val="1D08703A"/>
    <w:rsid w:val="1E312EFF"/>
    <w:rsid w:val="1EE6018D"/>
    <w:rsid w:val="2004137B"/>
    <w:rsid w:val="200C3C23"/>
    <w:rsid w:val="20794DB5"/>
    <w:rsid w:val="216B22F1"/>
    <w:rsid w:val="21C36564"/>
    <w:rsid w:val="231132FF"/>
    <w:rsid w:val="237B69CA"/>
    <w:rsid w:val="23EE3640"/>
    <w:rsid w:val="23FF13A9"/>
    <w:rsid w:val="2481057A"/>
    <w:rsid w:val="249B37C8"/>
    <w:rsid w:val="24EE13E4"/>
    <w:rsid w:val="270F5DA7"/>
    <w:rsid w:val="27237085"/>
    <w:rsid w:val="274517C9"/>
    <w:rsid w:val="28616AD6"/>
    <w:rsid w:val="28945A4B"/>
    <w:rsid w:val="298E56A9"/>
    <w:rsid w:val="2AC375D4"/>
    <w:rsid w:val="2ADE7273"/>
    <w:rsid w:val="2B2A5742"/>
    <w:rsid w:val="2DD438A6"/>
    <w:rsid w:val="2E1D6FFC"/>
    <w:rsid w:val="2EE87609"/>
    <w:rsid w:val="2F2B1BEC"/>
    <w:rsid w:val="30A43A04"/>
    <w:rsid w:val="33022C64"/>
    <w:rsid w:val="336631F3"/>
    <w:rsid w:val="34EA75E1"/>
    <w:rsid w:val="362E4ED4"/>
    <w:rsid w:val="36B349A1"/>
    <w:rsid w:val="384F4255"/>
    <w:rsid w:val="387E356E"/>
    <w:rsid w:val="38887767"/>
    <w:rsid w:val="38E56968"/>
    <w:rsid w:val="38F31085"/>
    <w:rsid w:val="38FD0155"/>
    <w:rsid w:val="392652BF"/>
    <w:rsid w:val="395D29A2"/>
    <w:rsid w:val="39F63EFF"/>
    <w:rsid w:val="3B53405D"/>
    <w:rsid w:val="3B6E0E96"/>
    <w:rsid w:val="3B985F13"/>
    <w:rsid w:val="3C047A4D"/>
    <w:rsid w:val="3D2008B6"/>
    <w:rsid w:val="3DFC4E7F"/>
    <w:rsid w:val="3E23065E"/>
    <w:rsid w:val="3FDD3ED7"/>
    <w:rsid w:val="40073668"/>
    <w:rsid w:val="40442B0E"/>
    <w:rsid w:val="40646D0C"/>
    <w:rsid w:val="4080278D"/>
    <w:rsid w:val="40B530C4"/>
    <w:rsid w:val="4147084A"/>
    <w:rsid w:val="41667F3F"/>
    <w:rsid w:val="4185518C"/>
    <w:rsid w:val="418C2076"/>
    <w:rsid w:val="422822F9"/>
    <w:rsid w:val="43882D11"/>
    <w:rsid w:val="43E53CC0"/>
    <w:rsid w:val="44110F59"/>
    <w:rsid w:val="456C1457"/>
    <w:rsid w:val="4585575A"/>
    <w:rsid w:val="462C207A"/>
    <w:rsid w:val="47144F11"/>
    <w:rsid w:val="472339DA"/>
    <w:rsid w:val="47AC55B5"/>
    <w:rsid w:val="49E54A1A"/>
    <w:rsid w:val="4B2E7B4F"/>
    <w:rsid w:val="4CD11285"/>
    <w:rsid w:val="4D0478AD"/>
    <w:rsid w:val="4E4A17FE"/>
    <w:rsid w:val="50680152"/>
    <w:rsid w:val="51BD002A"/>
    <w:rsid w:val="54684BC5"/>
    <w:rsid w:val="54D2203E"/>
    <w:rsid w:val="55AA2FBB"/>
    <w:rsid w:val="56260894"/>
    <w:rsid w:val="56586573"/>
    <w:rsid w:val="575E5E0B"/>
    <w:rsid w:val="58E80082"/>
    <w:rsid w:val="58F033DB"/>
    <w:rsid w:val="59945B14"/>
    <w:rsid w:val="59B166C6"/>
    <w:rsid w:val="5C29632D"/>
    <w:rsid w:val="5CF61D0D"/>
    <w:rsid w:val="5D3E4715"/>
    <w:rsid w:val="5D4806FF"/>
    <w:rsid w:val="5D740BA1"/>
    <w:rsid w:val="5DB9023F"/>
    <w:rsid w:val="5DF46698"/>
    <w:rsid w:val="5E693A13"/>
    <w:rsid w:val="5E877A79"/>
    <w:rsid w:val="5F1B2B11"/>
    <w:rsid w:val="5F974D5E"/>
    <w:rsid w:val="5FCD3B2E"/>
    <w:rsid w:val="60430294"/>
    <w:rsid w:val="606E639E"/>
    <w:rsid w:val="613466F1"/>
    <w:rsid w:val="637F7835"/>
    <w:rsid w:val="63FA3177"/>
    <w:rsid w:val="6412553A"/>
    <w:rsid w:val="64610CE9"/>
    <w:rsid w:val="64724B0D"/>
    <w:rsid w:val="659D3FA3"/>
    <w:rsid w:val="66C03831"/>
    <w:rsid w:val="674768BC"/>
    <w:rsid w:val="68866F70"/>
    <w:rsid w:val="68B25FB7"/>
    <w:rsid w:val="69205616"/>
    <w:rsid w:val="694D7A8E"/>
    <w:rsid w:val="69735746"/>
    <w:rsid w:val="699B4C9D"/>
    <w:rsid w:val="6A600466"/>
    <w:rsid w:val="6B160A7F"/>
    <w:rsid w:val="6B1B7E43"/>
    <w:rsid w:val="6B3158B9"/>
    <w:rsid w:val="6BDA4150"/>
    <w:rsid w:val="6C184383"/>
    <w:rsid w:val="6C3D203B"/>
    <w:rsid w:val="6E1374F8"/>
    <w:rsid w:val="6FD827A7"/>
    <w:rsid w:val="707609CC"/>
    <w:rsid w:val="70862203"/>
    <w:rsid w:val="717464FF"/>
    <w:rsid w:val="71E73175"/>
    <w:rsid w:val="724C4D86"/>
    <w:rsid w:val="726227FC"/>
    <w:rsid w:val="72C11875"/>
    <w:rsid w:val="73012015"/>
    <w:rsid w:val="738D1AFA"/>
    <w:rsid w:val="739015EB"/>
    <w:rsid w:val="748F53FE"/>
    <w:rsid w:val="750202C6"/>
    <w:rsid w:val="75322959"/>
    <w:rsid w:val="76544B51"/>
    <w:rsid w:val="76B86E8E"/>
    <w:rsid w:val="76E846AA"/>
    <w:rsid w:val="775D7A36"/>
    <w:rsid w:val="78AE7399"/>
    <w:rsid w:val="78AF606F"/>
    <w:rsid w:val="79020895"/>
    <w:rsid w:val="79BC0A44"/>
    <w:rsid w:val="7A1F0FD2"/>
    <w:rsid w:val="7A301431"/>
    <w:rsid w:val="7A3C3932"/>
    <w:rsid w:val="7C885555"/>
    <w:rsid w:val="7DA95783"/>
    <w:rsid w:val="7E6B47E6"/>
    <w:rsid w:val="7EDC3936"/>
    <w:rsid w:val="7F6C6A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styleId="6">
    <w:name w:val="page number"/>
    <w:basedOn w:val="5"/>
    <w:qFormat/>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3297</Words>
  <Characters>3526</Characters>
  <Lines>0</Lines>
  <Paragraphs>0</Paragraphs>
  <TotalTime>16</TotalTime>
  <ScaleCrop>false</ScaleCrop>
  <LinksUpToDate>false</LinksUpToDate>
  <CharactersWithSpaces>4043</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2024-11-21T03:47:00Z</dcterms:created>
  <dc:creator>Administrator</dc:creator>
  <cp:lastModifiedBy>hh88</cp:lastModifiedBy>
  <cp:lastPrinted>2024-11-27T00:20:00Z</cp:lastPrinted>
  <dcterms:modified xsi:type="dcterms:W3CDTF">2024-12-06T01:02:41Z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9F7B5E8B5E7C4306906532A21A36A545_13</vt:lpwstr>
  </property>
</Properties>
</file>